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eastAsia="黑体"/>
          <w:b/>
          <w:sz w:val="44"/>
          <w:szCs w:val="44"/>
        </w:rPr>
      </w:pPr>
      <w:r>
        <w:rPr>
          <w:rFonts w:hint="eastAsia" w:eastAsia="黑体"/>
          <w:b/>
          <w:sz w:val="44"/>
          <w:szCs w:val="44"/>
        </w:rPr>
        <w:t xml:space="preserve">湖 北 省 </w:t>
      </w:r>
      <w:r>
        <w:rPr>
          <w:rFonts w:eastAsia="黑体"/>
          <w:b/>
          <w:sz w:val="44"/>
          <w:szCs w:val="44"/>
        </w:rPr>
        <w:t>监</w:t>
      </w:r>
      <w:r>
        <w:rPr>
          <w:rFonts w:hint="eastAsia" w:eastAsia="黑体"/>
          <w:b/>
          <w:sz w:val="44"/>
          <w:szCs w:val="44"/>
        </w:rPr>
        <w:t xml:space="preserve"> </w:t>
      </w:r>
      <w:r>
        <w:rPr>
          <w:rFonts w:eastAsia="黑体"/>
          <w:b/>
          <w:sz w:val="44"/>
          <w:szCs w:val="44"/>
        </w:rPr>
        <w:t>狱</w:t>
      </w:r>
      <w:r>
        <w:rPr>
          <w:rFonts w:hint="eastAsia" w:eastAsia="黑体"/>
          <w:b/>
          <w:sz w:val="44"/>
          <w:szCs w:val="44"/>
        </w:rPr>
        <w:t xml:space="preserve"> </w:t>
      </w:r>
      <w:r>
        <w:rPr>
          <w:rFonts w:eastAsia="黑体"/>
          <w:b/>
          <w:sz w:val="44"/>
          <w:szCs w:val="44"/>
        </w:rPr>
        <w:t>管</w:t>
      </w:r>
      <w:r>
        <w:rPr>
          <w:rFonts w:hint="eastAsia" w:eastAsia="黑体"/>
          <w:b/>
          <w:sz w:val="44"/>
          <w:szCs w:val="44"/>
        </w:rPr>
        <w:t xml:space="preserve"> </w:t>
      </w:r>
      <w:r>
        <w:rPr>
          <w:rFonts w:eastAsia="黑体"/>
          <w:b/>
          <w:sz w:val="44"/>
          <w:szCs w:val="44"/>
        </w:rPr>
        <w:t>理</w:t>
      </w:r>
      <w:r>
        <w:rPr>
          <w:rFonts w:hint="eastAsia" w:eastAsia="黑体"/>
          <w:b/>
          <w:sz w:val="44"/>
          <w:szCs w:val="44"/>
        </w:rPr>
        <w:t xml:space="preserve"> </w:t>
      </w:r>
      <w:r>
        <w:rPr>
          <w:rFonts w:eastAsia="黑体"/>
          <w:b/>
          <w:sz w:val="44"/>
          <w:szCs w:val="44"/>
        </w:rPr>
        <w:t>局</w:t>
      </w:r>
    </w:p>
    <w:p>
      <w:pPr>
        <w:spacing w:line="480" w:lineRule="exact"/>
        <w:jc w:val="center"/>
        <w:rPr>
          <w:rFonts w:eastAsia="黑体"/>
          <w:b/>
          <w:sz w:val="44"/>
          <w:szCs w:val="44"/>
        </w:rPr>
      </w:pPr>
      <w:r>
        <w:rPr>
          <w:rFonts w:eastAsia="黑体"/>
          <w:b/>
          <w:sz w:val="44"/>
          <w:szCs w:val="44"/>
        </w:rPr>
        <w:t>减 刑 建 议 书</w:t>
      </w:r>
    </w:p>
    <w:p>
      <w:pPr>
        <w:spacing w:line="480" w:lineRule="exact"/>
        <w:ind w:firstLine="640" w:firstLineChars="200"/>
        <w:jc w:val="left"/>
        <w:rPr>
          <w:rFonts w:eastAsia="仿宋_GB2312"/>
          <w:sz w:val="32"/>
          <w:szCs w:val="32"/>
        </w:rPr>
      </w:pPr>
    </w:p>
    <w:p>
      <w:pPr>
        <w:spacing w:line="480" w:lineRule="exact"/>
        <w:ind w:firstLine="640" w:firstLineChars="20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（2024）鄂监刑减字第535号</w:t>
      </w:r>
    </w:p>
    <w:p>
      <w:pPr>
        <w:spacing w:line="4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罪犯张玲香（绰号“胖嫂”），女，1960年4月18日出生于湖北省黄石市，汉族，初中文化程度，无职业。现在湖北省武汉女子监狱服刑。</w:t>
      </w:r>
    </w:p>
    <w:p>
      <w:pPr>
        <w:spacing w:line="50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湖北省黄石市中级人民法院于2018年12月11日作出（2018）鄂02刑初30号刑事判决：被告人张玲香犯贩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卖毒品罪，判处无期徒刑，剥夺政治权利终身，并处没收个人全部财产；查获的毒品依法予以没收。宣判后，在法定期限内，没有上诉、抗诉。判决发生法律效力后，于2018年12月26日交付执行。</w:t>
      </w:r>
    </w:p>
    <w:p>
      <w:pPr>
        <w:spacing w:line="4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该犯自2018年12月26日入监服刑以来，已过二年。在此期间，确有悔改表现，累计获得八个表扬。具体事实如下：</w:t>
      </w:r>
    </w:p>
    <w:p>
      <w:pPr>
        <w:pStyle w:val="22"/>
        <w:spacing w:line="480" w:lineRule="exact"/>
        <w:ind w:firstLine="640" w:firstLineChars="20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该犯在刑罚执行期间，能够做到认罪悔罪，认真遵守法律法规及监规，接受教育改造；积极参加思想、文化教育。</w:t>
      </w:r>
      <w:r>
        <w:rPr>
          <w:rFonts w:hint="eastAsia" w:ascii="仿宋_GB2312" w:hAnsi="仿宋_GB2312" w:eastAsia="仿宋_GB2312" w:cs="仿宋_GB2312"/>
          <w:kern w:val="0"/>
        </w:rPr>
        <w:t>获得2019年10月表扬、2020年6月表扬、2021年1月表扬、2021年9月表扬、2022年4月表扬、2022年12月表扬、2023年7月表扬、2024年2月表扬。共计获得八个新表扬。</w:t>
      </w:r>
    </w:p>
    <w:p>
      <w:pPr>
        <w:spacing w:line="4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认定上述事实的依据有：罪犯计分考核明细表、罪犯奖励审批表、罪犯评审鉴定表、罪犯确有悔改表现的书面证明材料、监区对该犯呈报减刑的讨论记录、监狱评审委员会和监狱长办公会对该犯减刑的意见。</w:t>
      </w:r>
    </w:p>
    <w:p>
      <w:pPr>
        <w:spacing w:line="4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综上，该犯在服刑期间能够认罪悔罪，认真遵守法律法规及监规，接受教育改造；积极参加思想、文化教育，确有悔改表现。且刑期已执行二年以上，符合减刑条件。</w:t>
      </w:r>
    </w:p>
    <w:p>
      <w:pPr>
        <w:spacing w:line="4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为此，根据《中华人民共和国监狱法》第二十九条、《中华人民共和国刑法》第七十八条第一款、《中华人民共和国刑事诉讼法》第二百七十三条第二款之规定，建议对罪犯张玲香予以报请减为有期徒刑二十二年，剥夺政治权利改为十年。特报请裁定。 </w:t>
      </w:r>
    </w:p>
    <w:p>
      <w:pPr>
        <w:spacing w:line="4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3540760</wp:posOffset>
            </wp:positionH>
            <wp:positionV relativeFrom="paragraph">
              <wp:posOffset>187325</wp:posOffset>
            </wp:positionV>
            <wp:extent cx="1515745" cy="1515745"/>
            <wp:effectExtent l="0" t="0" r="8255" b="8255"/>
            <wp:wrapNone/>
            <wp:docPr id="1" name="图片 2" descr="说明: C:\Users\Administrator\Desktop\签章\监狱局公章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说明: C:\Users\Administrator\Desktop\签章\监狱局公章.gif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15745" cy="1515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此  致 </w:t>
      </w:r>
    </w:p>
    <w:p>
      <w:pPr>
        <w:spacing w:line="4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/>
        </w:rPr>
        <w:t>湖北省高级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人民法院</w:t>
      </w:r>
    </w:p>
    <w:p>
      <w:pPr>
        <w:spacing w:line="48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48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（ 公章 ）</w:t>
      </w:r>
    </w:p>
    <w:p>
      <w:pPr>
        <w:spacing w:line="480" w:lineRule="exact"/>
        <w:ind w:right="640"/>
        <w:rPr>
          <w:rFonts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2024年10月28日    </w:t>
      </w:r>
      <w:r>
        <w:rPr>
          <w:rFonts w:hint="eastAsia" w:eastAsia="仿宋_GB2312"/>
          <w:sz w:val="32"/>
          <w:szCs w:val="32"/>
        </w:rPr>
        <w:t xml:space="preserve"> </w:t>
      </w:r>
    </w:p>
    <w:p>
      <w:pPr>
        <w:pStyle w:val="23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</w:p>
    <w:sectPr>
      <w:pgSz w:w="11906" w:h="16838"/>
      <w:pgMar w:top="2041" w:right="1588" w:bottom="2041" w:left="1588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C5B28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0563D"/>
    <w:rsid w:val="00A11ADD"/>
    <w:rsid w:val="00A1326D"/>
    <w:rsid w:val="00A1756B"/>
    <w:rsid w:val="00A30669"/>
    <w:rsid w:val="00A34071"/>
    <w:rsid w:val="00A34666"/>
    <w:rsid w:val="00A46BDE"/>
    <w:rsid w:val="00A55736"/>
    <w:rsid w:val="00A67EED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B6B8E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16F15A7F"/>
    <w:rsid w:val="1B9E2A15"/>
    <w:rsid w:val="27695069"/>
    <w:rsid w:val="5C145FCA"/>
    <w:rsid w:val="6ACF0B52"/>
    <w:rsid w:val="FB7EFC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3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9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8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5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21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7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1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4">
    <w:name w:val="页脚 Char"/>
    <w:link w:val="9"/>
    <w:uiPriority w:val="99"/>
    <w:rPr>
      <w:rFonts w:ascii="Times New Roman" w:hAnsi="Times New Roman"/>
      <w:sz w:val="18"/>
      <w:szCs w:val="18"/>
    </w:rPr>
  </w:style>
  <w:style w:type="character" w:customStyle="1" w:styleId="15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6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17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18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9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20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21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paragraph" w:customStyle="1" w:styleId="22">
    <w:name w:val="No Spacing"/>
    <w:uiPriority w:val="0"/>
    <w:pPr>
      <w:widowControl w:val="0"/>
      <w:jc w:val="both"/>
    </w:pPr>
    <w:rPr>
      <w:rFonts w:ascii="仿宋_GB2312" w:hAnsi="Times New Roman" w:eastAsia="仿宋_GB2312"/>
      <w:kern w:val="2"/>
      <w:sz w:val="32"/>
      <w:szCs w:val="32"/>
      <w:lang w:val="en-US" w:eastAsia="zh-CN" w:bidi="ar-SA"/>
    </w:rPr>
  </w:style>
  <w:style w:type="paragraph" w:customStyle="1" w:styleId="23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4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紫光华宇</Company>
  <Pages>2</Pages>
  <Words>124</Words>
  <Characters>709</Characters>
  <Lines>5</Lines>
  <Paragraphs>1</Paragraphs>
  <TotalTime>0</TotalTime>
  <ScaleCrop>false</ScaleCrop>
  <LinksUpToDate>false</LinksUpToDate>
  <CharactersWithSpaces>832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2024-12-03T17:45:41Z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&lt;Separator&gt;；&lt;/Separator&gt;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&lt;Separator&gt;，&lt;/Separator&gt;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&lt;Separator&gt;；&lt;/Separator&gt;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&lt;Separator&gt;，&lt;/Separator&gt;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&lt;Separator&gt;；&lt;/Separator&gt;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&lt;Separator&gt;，&lt;/Separator&gt;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&lt;Separator&gt;；&lt;/Separator&gt;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&lt;Separator&gt;，&lt;/Separator&gt;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&lt;Separator&gt;；&lt;/Separator&gt;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&lt;Separator&gt;；&lt;/Separator&gt;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&lt;Separator&gt;，&lt;/Separator&gt;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&lt;Separator&gt;；&lt;/Separator&gt;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&lt;Separator&gt;，&lt;/Separator&gt;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&lt;Separator&gt;；&lt;/Separator&gt;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&lt;Separator&gt;，&lt;/Separator&gt;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&lt;Separator&gt;；&lt;/Separator&gt;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&lt;Separator&gt;，&lt;/Separator&gt;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&lt;Separator&gt;；&lt;/Separator&gt;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&lt;Separator&gt;，&lt;/Separator&gt;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&lt;Separator&gt;；&lt;/Separator&gt;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&lt;Separator&gt;，&lt;/Separator&gt;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&lt;Separator&gt;；&lt;/Separator&gt;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&lt;Separator&gt;，&lt;/Separator&gt;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&lt;Separator&gt;；&lt;/Separator&gt;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&lt;Separator&gt;，&lt;/Separator&gt;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&lt;Separator&gt;；&lt;/Separator&gt;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&lt;Separator&gt;；&lt;/Separator&gt;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&lt;Separator&gt;，&lt;/Separator&gt;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&lt;Separator&gt;；&lt;/Separator&gt;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&lt;Separator&gt;，&lt;/Separator&gt;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&lt;Separator&gt;；&lt;/Separator&gt;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&lt;Separator&gt;，&lt;/Separator&gt;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&lt;Separator&gt;；&lt;/Separator&gt;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&lt;Separator&gt;，&lt;/Separator&gt;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&lt;Separator&gt;；&lt;/Separator&gt;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&lt;Separator&gt;，&lt;/Separator&gt;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&lt;Separator&gt;；&lt;/Separator&gt;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&lt;Separator&gt;，&lt;/Separator&gt;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&lt;Separator&gt;；&lt;/Separator&gt;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&lt;Separator&gt;，&lt;/Separator&gt;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&lt;Separator&gt;；&lt;/Separator&gt;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&lt;Separator&gt;，&lt;/Separator&gt;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&lt;Separator&gt;；&lt;/Separator&gt;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&lt;Separator&gt;，&lt;/Separator&gt;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&lt;Separator&gt;；&lt;/Separator&gt;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&lt;Separator&gt;，&lt;/Separator&gt;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&lt;Separator&gt;；&lt;/Separator&gt;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&lt;Separator&gt;，&lt;/Separator&gt;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&lt;Separator&gt;；&lt;/Separator&gt;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&lt;Separator&gt;，&lt;/Separator&gt;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&lt;Separator&gt;；&lt;/Separator&gt;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&lt;Separator&gt;，&lt;/Separator&gt;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&lt;Separator&gt;；&lt;/Separator&gt;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&lt;Separator&gt;，&lt;/Separator&gt;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&lt;Separator&gt;；&lt;/Separator&gt;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&lt;Separator&gt;，&lt;/Separator&gt;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&lt;Separator&gt;；&lt;/Separator&gt;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&lt;Separator&gt;，&lt;/Separator&gt;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&lt;Separator&gt;；&lt;/Separator&gt;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&lt;Separator&gt;，&lt;/Separator&gt;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F42593C47E4D71A945D34E676173251B</vt:lpwstr>
  </property>
</Properties>
</file>