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30" w:name="_GoBack"/>
      <w:bookmarkEnd w:id="30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3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3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（2024）鄂监刑减字第429号                                                 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杨涛波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男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1988年1月3日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于湖北省荆州市监利县，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初中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无业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2021年1月29日投入沙洋小江湖监狱服刑。</w:t>
      </w:r>
      <w:bookmarkEnd w:id="10"/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荆州市中级人民法院于2020年9月3日作出(2020)鄂10刑初9号刑事判决：被告人杨涛波犯故意伤害罪，判处无期徒刑，剥夺政治权利终身。宣判后，被告人不服，提起上诉。湖北省高级人民法院于2020年12月23日作出(2020)鄂刑终260号刑事裁定：驳回上诉，维持原判。裁定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2021年1月29日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交付执行。</w:t>
      </w:r>
      <w:bookmarkStart w:id="13" w:name="ZF_XFBD_"/>
      <w:bookmarkEnd w:id="1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刑期自2021年1月12日起。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该犯自2021年1月29日入监服刑以来，已过二年。在此期间，确有悔改表现，累计获得5个表扬。具体事实如下：</w:t>
      </w:r>
      <w:bookmarkEnd w:id="14"/>
    </w:p>
    <w:p>
      <w:pPr>
        <w:pStyle w:val="23"/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5" w:name="C_GZBX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 该犯在刑罚执行期间，能够做到认罪悔罪，认真遵守法律法规及监规，接受教育改造；积极参加思想、文化、职业技术教育；积极参加劳动，完成生产任务。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因此获得监狱2021年11月表扬、2022年06月表扬、2022年12月表扬、2023年05月表扬、2023年10月表扬。</w:t>
      </w:r>
      <w:r>
        <w:rPr>
          <w:rFonts w:hint="eastAsia" w:ascii="仿宋_GB2312" w:hAnsi="仿宋_GB2312" w:eastAsia="仿宋_GB2312" w:cs="仿宋_GB2312"/>
          <w:sz w:val="32"/>
          <w:szCs w:val="36"/>
        </w:rPr>
        <w:t xml:space="preserve"> </w:t>
      </w:r>
    </w:p>
    <w:p>
      <w:pPr>
        <w:pStyle w:val="23"/>
        <w:spacing w:line="500" w:lineRule="exact"/>
        <w:ind w:firstLine="739" w:firstLineChars="231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认定上述事实的依据有：</w:t>
      </w:r>
      <w:bookmarkStart w:id="17" w:name="ZF_HGLGC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罪犯悔改和立功表现具体事实的认证表、</w:t>
      </w:r>
      <w:bookmarkEnd w:id="1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1" o:spid="_x0000_s1027" o:spt="201" type="#_x0000_t201" style="position:absolute;left:0pt;margin-left:360.35pt;margin-top:362.7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综上，</w:t>
      </w:r>
      <w:bookmarkStart w:id="18" w:name="FXQJMS_JYS_"/>
      <w:r>
        <w:rPr>
          <w:rFonts w:hint="eastAsia" w:ascii="仿宋_GB2312" w:hAnsi="仿宋_GB2312" w:eastAsia="仿宋_GB2312" w:cs="仿宋_GB2312"/>
          <w:sz w:val="32"/>
          <w:szCs w:val="32"/>
        </w:rPr>
        <w:t>该犯在服刑期间能够认罪悔罪</w:t>
      </w:r>
      <w:bookmarkEnd w:id="1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19" w:name="ZF_FXNX_"/>
      <w:bookmarkEnd w:id="19"/>
      <w:bookmarkStart w:id="20" w:name="ZF_JXJSQB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，确有悔改表现。且刑期已执行二年以上，符合减刑条件。</w:t>
      </w:r>
      <w:bookmarkEnd w:id="20"/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第二十九条</w:t>
      </w:r>
      <w:bookmarkEnd w:id="2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第七十八条第一款</w:t>
      </w:r>
      <w:bookmarkEnd w:id="2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第二百七十三条第二款</w:t>
      </w:r>
      <w:bookmarkEnd w:id="2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杨涛波</w:t>
      </w:r>
      <w:bookmarkEnd w:id="2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减为有期徒刑二十二年，剥夺政治权利十年。</w:t>
      </w:r>
      <w:bookmarkEnd w:id="25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3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26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26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bookmarkStart w:id="29" w:name="TQ_JYYJRQNEW_"/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日</w:t>
      </w:r>
      <w:bookmarkEnd w:id="2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1B074A25-EED2-4188-92DF-8A9A9325BEC4}" w:val="FZEQHbtJwk/yO=VhRs7cY3BSjPDnfeN9W+r0qXlGd8CTIu6145LzMvxog2mAKpiUa"/>
    <w:docVar w:name="DocumentID" w:val="{03F17675-2B58-4A3D-B38C-A31527E46B3A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A0F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5498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86A3B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D22EC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07D76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F4114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E078E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3ADC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B4540"/>
    <w:rsid w:val="00CC4386"/>
    <w:rsid w:val="00CC4B4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FB65F21"/>
    <w:rsid w:val="73D43E43"/>
    <w:rsid w:val="BFBFE5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3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0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4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7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4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7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8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140</Words>
  <Characters>800</Characters>
  <Lines>6</Lines>
  <Paragraphs>1</Paragraphs>
  <TotalTime>0</TotalTime>
  <ScaleCrop>false</ScaleCrop>
  <LinksUpToDate>false</LinksUpToDate>
  <CharactersWithSpaces>939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2024-12-03T18:18:04Z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ED10BB0A9C8792E0DCDA4E6728E55292</vt:lpwstr>
  </property>
</Properties>
</file>