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pStyle w:val="25"/>
        <w:spacing w:line="520" w:lineRule="atLeast"/>
        <w:ind w:right="480"/>
        <w:jc w:val="right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</w:t>
      </w:r>
    </w:p>
    <w:p>
      <w:pPr>
        <w:pStyle w:val="25"/>
        <w:spacing w:line="520" w:lineRule="atLeast"/>
        <w:jc w:val="righ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（2024）鄂监刑减字第441号                                              </w:t>
      </w:r>
    </w:p>
    <w:p>
      <w:pPr>
        <w:pStyle w:val="25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许右斌</w:t>
      </w:r>
      <w:bookmarkEnd w:id="3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男</w:t>
      </w:r>
      <w:bookmarkEnd w:id="4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</w:t>
      </w:r>
      <w:bookmarkStart w:id="5" w:name="D_CSRQ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1985年12月21日</w:t>
      </w:r>
      <w:bookmarkEnd w:id="5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于湖北省仙桃市，</w:t>
      </w:r>
      <w:bookmarkEnd w:id="6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汉族</w:t>
      </w:r>
      <w:bookmarkEnd w:id="7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小学</w:t>
      </w:r>
      <w:bookmarkEnd w:id="8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无职业</w:t>
      </w:r>
      <w:bookmarkEnd w:id="9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现在沙洋陈家山监狱服刑。</w:t>
      </w:r>
      <w:bookmarkEnd w:id="10"/>
    </w:p>
    <w:p>
      <w:pPr>
        <w:pStyle w:val="25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1" w:name="SPNR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湖北省汉江中级人民法院于2020年12月2日作出（2020）鄂96刑初34号刑事判决：被告人许右斌犯运输毒品罪，判处死刑，缓期二年执行，剥夺政治权利终身，并处没收个人全部财产。宣判后，原审被告人均不服，提起上诉。湖北省高级人民法院于2022年1月27日作出(2021)鄂刑终49号刑事裁定：驳回上诉，维持原判。裁定</w:t>
      </w:r>
      <w:bookmarkEnd w:id="11"/>
      <w:r>
        <w:rPr>
          <w:rFonts w:hint="eastAsia" w:ascii="仿宋_GB2312" w:hAnsi="仿宋_GB2312" w:eastAsia="仿宋_GB2312" w:cs="仿宋_GB2312"/>
          <w:sz w:val="32"/>
          <w:szCs w:val="32"/>
        </w:rPr>
        <w:t>发生法律效力后，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于</w:t>
      </w:r>
      <w:bookmarkStart w:id="12" w:name="ZF_RJRQ_2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2022年5月17日</w:t>
      </w:r>
      <w:bookmarkEnd w:id="12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交付执行。</w:t>
      </w:r>
      <w:bookmarkStart w:id="13" w:name="ZF_XFBD_"/>
      <w:bookmarkEnd w:id="13"/>
      <w:bookmarkStart w:id="27" w:name="_GoBack"/>
      <w:bookmarkEnd w:id="27"/>
    </w:p>
    <w:p>
      <w:pPr>
        <w:pStyle w:val="25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4" w:name="JXJYJL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该犯系累犯，自2022年5月17日入监服刑以来，死缓考验期已过二年，确有悔改表现，累计获得3个物质奖励。具体事实如下：</w:t>
      </w:r>
      <w:bookmarkEnd w:id="14"/>
      <w:bookmarkStart w:id="15" w:name="ZF_JXJGJCQK_"/>
    </w:p>
    <w:p>
      <w:pPr>
        <w:pStyle w:val="25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该犯在近期的服刑改造中能够认罪悔罪，服管服教，服从法院判决，深挖犯罪根源，认识到自己的犯罪给自己、家人、社会造成了巨大的危害。在遵守法律法规及监规方面，该犯违纪后在民警的教育下该犯能够认识到自身错误，认错态度较好，接受教育改造。在思想、文化、职业技术教育方面，该犯积极参与监区或监狱组织的各项思想、文化、职业技术教育，在学习中态度端正，记录认真，发言积极。在劳动中，扣分后经过民警批评教育，能够服从民警的分工和安排，对分配的各项任务，能够保质保量按时完成，从事一级机缝工的岗位，能牢记自己的职责，严格遵守各项监规制度及操作规程。因此获得监狱2023年2月物质奖励、2023年8月物质奖励、2024年1月物质奖励。共计三个物质奖励。死缓已执行二年，符合减刑条件。</w:t>
      </w:r>
      <w:bookmarkEnd w:id="15"/>
    </w:p>
    <w:p>
      <w:pPr>
        <w:pStyle w:val="25"/>
        <w:spacing w:line="500" w:lineRule="exact"/>
        <w:ind w:firstLine="739" w:firstLineChars="231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6" w:name="ZF_JXCKCYTJ_"/>
      <w:bookmarkEnd w:id="16"/>
      <w:r>
        <w:rPr>
          <w:rFonts w:hint="eastAsia" w:ascii="仿宋_GB2312" w:hAnsi="仿宋_GB2312" w:eastAsia="仿宋_GB2312" w:cs="仿宋_GB2312"/>
          <w:color w:val="000000"/>
          <w:sz w:val="32"/>
          <w:szCs w:val="36"/>
          <w:lang/>
        </w:rPr>
        <w:pict>
          <v:shape id="SignatureCtrl1" o:spid="_x0000_s1027" o:spt="201" type="#_x0000_t201" style="position:absolute;left:0pt;margin-left:360.35pt;margin-top:588pt;height:119.25pt;width:119.25pt;mso-position-horizontal-relative:page;mso-position-vertical-relative:page;z-index:-251657216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</v:shape>
          <w:control r:id="rId6" w:name="SignatureCtrl1" w:shapeid="SignatureCtrl1"/>
        </w:pic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认定上述事实的依据有：罪犯计分考核明细表、罪犯悔改和立功表现具体事实的认证表、罪犯奖励审批表、罪犯评审鉴定表、监区对该犯呈报减刑的讨论记录、监狱评审委员会和监狱长办公会对该犯减刑的意见。</w:t>
      </w:r>
    </w:p>
    <w:p>
      <w:pPr>
        <w:pStyle w:val="25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综上，</w:t>
      </w:r>
      <w:bookmarkStart w:id="17" w:name="FXQJMS_JYS_"/>
      <w:r>
        <w:rPr>
          <w:rFonts w:hint="eastAsia" w:ascii="仿宋_GB2312" w:hAnsi="仿宋_GB2312" w:eastAsia="仿宋_GB2312" w:cs="仿宋_GB2312"/>
          <w:sz w:val="32"/>
          <w:szCs w:val="32"/>
        </w:rPr>
        <w:t>该犯在死刑缓期二年执行期间，能够认罪悔罪</w:t>
      </w:r>
      <w:bookmarkEnd w:id="17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，认真遵守法律法规及监规，接受教育改造；积极参加思想、文化、职业技术教育；积极参加劳动，完成生产任务</w:t>
      </w:r>
      <w:bookmarkStart w:id="18" w:name="ZF_JXJSQB_JYS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，没有故意犯罪。符合减刑条件。</w:t>
      </w:r>
      <w:bookmarkEnd w:id="18"/>
    </w:p>
    <w:p>
      <w:pPr>
        <w:widowControl/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为此，根据《中华人民共和国监狱法》</w:t>
      </w:r>
      <w:bookmarkStart w:id="19" w:name="GJJYF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第三十一条</w:t>
      </w:r>
      <w:bookmarkEnd w:id="19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、《中华人民共和国刑法》</w:t>
      </w:r>
      <w:bookmarkStart w:id="20" w:name="GJXF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第五十条、第五十一条</w:t>
      </w:r>
      <w:bookmarkEnd w:id="20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、《中华人民共和国刑事诉讼法》</w:t>
      </w:r>
      <w:bookmarkStart w:id="21" w:name="GJXSSSF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第二百六十一条第二款</w:t>
      </w:r>
      <w:bookmarkEnd w:id="21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之规定，建议对罪犯</w:t>
      </w:r>
      <w:bookmarkStart w:id="22" w:name="Book_1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许右斌</w:t>
      </w:r>
      <w:bookmarkEnd w:id="22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予以报请</w:t>
      </w:r>
      <w:bookmarkStart w:id="23" w:name="CSPYJHAN_JYZBGH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减为无期徒刑，剥夺政治权利终身。</w:t>
      </w:r>
      <w:bookmarkEnd w:id="23"/>
      <w:r>
        <w:rPr>
          <w:rFonts w:hint="eastAsia" w:ascii="仿宋_GB2312" w:hAnsi="仿宋_GB2312" w:eastAsia="仿宋_GB2312" w:cs="仿宋_GB2312"/>
          <w:sz w:val="32"/>
          <w:szCs w:val="32"/>
        </w:rPr>
        <w:t xml:space="preserve">特报请裁定。 </w:t>
      </w:r>
    </w:p>
    <w:p>
      <w:pPr>
        <w:pStyle w:val="25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此  致</w:t>
      </w:r>
    </w:p>
    <w:p>
      <w:pPr>
        <w:pStyle w:val="25"/>
        <w:spacing w:line="52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24" w:name="TQ_CJJG_QC_1"/>
      <w:r>
        <w:rPr>
          <w:rFonts w:hint="eastAsia" w:ascii="仿宋_GB2312" w:hAnsi="仿宋_GB2312" w:eastAsia="仿宋_GB2312" w:cs="仿宋_GB2312"/>
          <w:sz w:val="32"/>
          <w:szCs w:val="36"/>
        </w:rPr>
        <w:t>湖北省高级人民法院</w:t>
      </w:r>
      <w:bookmarkEnd w:id="24"/>
      <w:r>
        <w:rPr>
          <w:rFonts w:hint="eastAsia" w:ascii="仿宋_GB2312" w:hAnsi="仿宋_GB2312" w:eastAsia="仿宋_GB2312" w:cs="仿宋_GB2312"/>
          <w:sz w:val="32"/>
          <w:szCs w:val="36"/>
        </w:rPr>
        <w:t xml:space="preserve">  </w:t>
      </w:r>
    </w:p>
    <w:p>
      <w:pPr>
        <w:pStyle w:val="25"/>
        <w:spacing w:line="520" w:lineRule="atLeast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6"/>
        </w:rPr>
        <w:t xml:space="preserve">                                                            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</w:t>
      </w:r>
      <w:bookmarkStart w:id="25" w:name="JYJGZ"/>
      <w:bookmarkEnd w:id="25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</w:t>
      </w:r>
      <w:bookmarkStart w:id="26" w:name="JYGZ"/>
      <w:bookmarkEnd w:id="26"/>
    </w:p>
    <w:p>
      <w:pPr>
        <w:spacing w:line="500" w:lineRule="exact"/>
        <w:ind w:right="480"/>
        <w:jc w:val="right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 公章 ）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 </w:t>
      </w:r>
    </w:p>
    <w:p>
      <w:pPr>
        <w:pStyle w:val="25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2024年10月28日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9E889E30-25CD-4B57-8648-48AB3127ACD7}" w:val="FZEQHbtJwk/yO=VhRs7cY3BSjPDnfeN9W+r0qXlGd8CTIu6145LzMvxog2mAKpiUa"/>
    <w:docVar w:name="DocumentID" w:val="{95CB9268-73E9-48D8-88DC-C33F14E27C3A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30C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06F9A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083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1807"/>
    <w:rsid w:val="006C2272"/>
    <w:rsid w:val="006C6684"/>
    <w:rsid w:val="006D585D"/>
    <w:rsid w:val="006E0CDE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6CB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9F79B2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D6B9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0D5F169A"/>
    <w:rsid w:val="213E195E"/>
    <w:rsid w:val="21BF1ED9"/>
    <w:rsid w:val="26B41762"/>
    <w:rsid w:val="3FEF2F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20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21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6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8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5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9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3">
    <w:name w:val="Default Paragraph Font"/>
    <w:unhideWhenUsed/>
    <w:uiPriority w:val="1"/>
  </w:style>
  <w:style w:type="table" w:default="1" w:styleId="12">
    <w:name w:val="Normal Table"/>
    <w:unhideWhenUsed/>
    <w:qFormat/>
    <w:uiPriority w:val="99"/>
    <w:tblPr>
      <w:tblStyle w:val="12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annotation text"/>
    <w:basedOn w:val="1"/>
    <w:unhideWhenUsed/>
    <w:uiPriority w:val="99"/>
    <w:pPr>
      <w:jc w:val="left"/>
    </w:pPr>
  </w:style>
  <w:style w:type="paragraph" w:styleId="10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1">
    <w:name w:val="header"/>
    <w:basedOn w:val="1"/>
    <w:link w:val="2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14">
    <w:name w:val="annotation reference"/>
    <w:unhideWhenUsed/>
    <w:uiPriority w:val="99"/>
    <w:rPr>
      <w:sz w:val="21"/>
      <w:szCs w:val="21"/>
    </w:rPr>
  </w:style>
  <w:style w:type="character" w:customStyle="1" w:styleId="15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6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7">
    <w:name w:val="页脚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8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20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21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22">
    <w:name w:val="页眉 Char"/>
    <w:link w:val="11"/>
    <w:uiPriority w:val="99"/>
    <w:rPr>
      <w:rFonts w:ascii="Times New Roman" w:hAnsi="Times New Roman"/>
      <w:sz w:val="18"/>
      <w:szCs w:val="18"/>
    </w:rPr>
  </w:style>
  <w:style w:type="character" w:customStyle="1" w:styleId="23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paragraph" w:customStyle="1" w:styleId="24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paragraph" w:customStyle="1" w:styleId="25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171</Words>
  <Characters>980</Characters>
  <Lines>8</Lines>
  <Paragraphs>2</Paragraphs>
  <TotalTime>0</TotalTime>
  <ScaleCrop>false</ScaleCrop>
  <LinksUpToDate>false</LinksUpToDate>
  <CharactersWithSpaces>1149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2024-12-03T18:12:40Z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&lt;Separator&gt;；&lt;/Separator&gt;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&lt;Separator&gt;，&lt;/Separator&gt;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&lt;Separator&gt;；&lt;/Separator&gt;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&lt;Separator&gt;，&lt;/Separator&gt;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&lt;Separator&gt;；&lt;/Separator&gt;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&lt;Separator&gt;，&lt;/Separator&gt;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&lt;Separator&gt;；&lt;/Separator&gt;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&lt;Separator&gt;，&lt;/Separator&gt;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&lt;Separator&gt;；&lt;/Separator&gt;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&lt;Separator&gt;；&lt;/Separator&gt;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&lt;Separator&gt;，&lt;/Separator&gt;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&lt;Separator&gt;；&lt;/Separator&gt;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&lt;Separator&gt;，&lt;/Separator&gt;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&lt;Separator&gt;；&lt;/Separator&gt;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&lt;Separator&gt;，&lt;/Separator&gt;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&lt;Separator&gt;；&lt;/Separator&gt;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&lt;Separator&gt;，&lt;/Separator&gt;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&lt;Separator&gt;；&lt;/Separator&gt;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&lt;Separator&gt;，&lt;/Separator&gt;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&lt;Separator&gt;；&lt;/Separator&gt;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&lt;Separator&gt;，&lt;/Separator&gt;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&lt;Separator&gt;；&lt;/Separator&gt;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&lt;Separator&gt;，&lt;/Separator&gt;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&lt;Separator&gt;；&lt;/Separator&gt;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&lt;Separator&gt;，&lt;/Separator&gt;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&lt;Separator&gt;；&lt;/Separator&gt;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&lt;Separator&gt;；&lt;/Separator&gt;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&lt;Separator&gt;，&lt;/Separator&gt;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&lt;Separator&gt;；&lt;/Separator&gt;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&lt;Separator&gt;，&lt;/Separator&gt;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&lt;Separator&gt;；&lt;/Separator&gt;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&lt;Separator&gt;，&lt;/Separator&gt;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&lt;Separator&gt;；&lt;/Separator&gt;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&lt;Separator&gt;，&lt;/Separator&gt;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&lt;Separator&gt;；&lt;/Separator&gt;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&lt;Separator&gt;，&lt;/Separator&gt;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&lt;Separator&gt;；&lt;/Separator&gt;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&lt;Separator&gt;，&lt;/Separator&gt;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&lt;Separator&gt;；&lt;/Separator&gt;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&lt;Separator&gt;，&lt;/Separator&gt;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&lt;Separator&gt;；&lt;/Separator&gt;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&lt;Separator&gt;，&lt;/Separator&gt;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&lt;Separator&gt;；&lt;/Separator&gt;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&lt;Separator&gt;，&lt;/Separator&gt;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&lt;Separator&gt;；&lt;/Separator&gt;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&lt;Separator&gt;，&lt;/Separator&gt;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&lt;Separator&gt;；&lt;/Separator&gt;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&lt;Separator&gt;，&lt;/Separator&gt;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&lt;Separator&gt;；&lt;/Separator&gt;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&lt;Separator&gt;，&lt;/Separator&gt;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&lt;Separator&gt;；&lt;/Separator&gt;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&lt;Separator&gt;，&lt;/Separator&gt;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&lt;Separator&gt;；&lt;/Separator&gt;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&lt;Separator&gt;，&lt;/Separator&gt;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&lt;Separator&gt;；&lt;/Separator&gt;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&lt;Separator&gt;，&lt;/Separator&gt;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&lt;Separator&gt;；&lt;/Separator&gt;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&lt;Separator&gt;，&lt;/Separator&gt;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&lt;Separator&gt;；&lt;/Separator&gt;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&lt;Separator&gt;，&lt;/Separator&gt;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5F6E18508B04BF0398D94E676BA43BF9</vt:lpwstr>
  </property>
</Properties>
</file>