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30" w:name="_GoBack"/>
      <w:bookmarkEnd w:id="3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（2024）鄂监刑减字第506号</w:t>
      </w:r>
    </w:p>
    <w:p>
      <w:pPr>
        <w:pStyle w:val="20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涂明坤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1989年2月21日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于江西省南昌市，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2023年12月26日投入湖北省蔡甸监狱服刑，2024年2月2日调入湖北省未成年犯管教所至今。</w:t>
      </w:r>
      <w:bookmarkEnd w:id="10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2018年6月19日作出（2017）鄂01刑初179号刑事附带民事判决：被告人涂明坤犯故意杀人罪，判处死刑，剥夺政治权利终身；犯抢劫罪，判处有期徒刑二年，并处罚金人民币一万元，决定执行死刑，缓期二年执行，剥夺政治权利终身，并处罚金人民币一万元。对被告人涂明坤限制减刑。被告人万建鑫、曹雄飞、涂明坤共同连带赔偿附带民事诉讼原告人经济损失64645.83元。宣判后，被告人不服，提起上诉。湖北省高级人民法院于</w:t>
      </w:r>
      <w:r>
        <w:rPr>
          <w:rFonts w:ascii="仿宋" w:hAnsi="仿宋" w:eastAsia="仿宋"/>
          <w:color w:val="000000"/>
          <w:sz w:val="32"/>
          <w:szCs w:val="36"/>
        </w:rPr>
        <w:t>2020年1月6日作出(2018)鄂刑终第268号刑事裁定：</w:t>
      </w:r>
      <w:r>
        <w:rPr>
          <w:rFonts w:hint="eastAsia" w:ascii="仿宋" w:hAnsi="仿宋" w:eastAsia="仿宋"/>
          <w:color w:val="000000"/>
          <w:sz w:val="32"/>
          <w:szCs w:val="36"/>
        </w:rPr>
        <w:t>驳回上诉，维持原判</w:t>
      </w:r>
      <w:r>
        <w:rPr>
          <w:rFonts w:ascii="仿宋" w:hAnsi="仿宋" w:eastAsia="仿宋"/>
          <w:color w:val="000000"/>
          <w:sz w:val="32"/>
          <w:szCs w:val="36"/>
        </w:rPr>
        <w:t>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202</w:t>
      </w:r>
      <w:r>
        <w:rPr>
          <w:rFonts w:hint="eastAsia" w:ascii="仿宋" w:hAnsi="仿宋" w:eastAsia="仿宋"/>
          <w:color w:val="000000"/>
          <w:sz w:val="32"/>
          <w:szCs w:val="36"/>
        </w:rPr>
        <w:t>3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2月2</w:t>
      </w:r>
      <w:r>
        <w:rPr>
          <w:rFonts w:hint="eastAsia" w:ascii="仿宋" w:hAnsi="仿宋" w:eastAsia="仿宋"/>
          <w:color w:val="000000"/>
          <w:sz w:val="32"/>
          <w:szCs w:val="36"/>
        </w:rPr>
        <w:t>6</w:t>
      </w:r>
      <w:r>
        <w:rPr>
          <w:rFonts w:ascii="仿宋" w:hAnsi="仿宋" w:eastAsia="仿宋"/>
          <w:color w:val="000000"/>
          <w:sz w:val="32"/>
          <w:szCs w:val="36"/>
        </w:rPr>
        <w:t>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该犯死刑缓期二年执行以来，已过二年，无故意犯罪。具体事实如下：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该犯死刑缓期二年执行以来无故意犯罪，自</w:t>
      </w:r>
      <w:r>
        <w:rPr>
          <w:rFonts w:ascii="仿宋" w:hAnsi="仿宋" w:eastAsia="仿宋"/>
          <w:color w:val="000000"/>
          <w:sz w:val="32"/>
          <w:szCs w:val="36"/>
        </w:rPr>
        <w:t>202</w:t>
      </w:r>
      <w:r>
        <w:rPr>
          <w:rFonts w:hint="eastAsia" w:ascii="仿宋" w:hAnsi="仿宋" w:eastAsia="仿宋"/>
          <w:color w:val="000000"/>
          <w:sz w:val="32"/>
          <w:szCs w:val="36"/>
        </w:rPr>
        <w:t>3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2月2</w:t>
      </w:r>
      <w:r>
        <w:rPr>
          <w:rFonts w:hint="eastAsia" w:ascii="仿宋" w:hAnsi="仿宋" w:eastAsia="仿宋"/>
          <w:color w:val="000000"/>
          <w:sz w:val="32"/>
          <w:szCs w:val="36"/>
        </w:rPr>
        <w:t>6</w:t>
      </w:r>
      <w:r>
        <w:rPr>
          <w:rFonts w:ascii="仿宋" w:hAnsi="仿宋" w:eastAsia="仿宋"/>
          <w:color w:val="000000"/>
          <w:sz w:val="32"/>
          <w:szCs w:val="36"/>
        </w:rPr>
        <w:t>日入监服刑以来，</w:t>
      </w:r>
      <w:bookmarkEnd w:id="14"/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能够做到认罪悔罪，认真遵守法律法规及监规，接受教育改造；积极参加思想、文化、职业技术教育；积极参加劳动，</w:t>
      </w:r>
      <w:r>
        <w:rPr>
          <w:rFonts w:hint="eastAsia" w:ascii="仿宋" w:hAnsi="仿宋" w:eastAsia="仿宋"/>
          <w:color w:val="000000"/>
          <w:sz w:val="32"/>
          <w:szCs w:val="36"/>
        </w:rPr>
        <w:t>努力</w:t>
      </w:r>
      <w:r>
        <w:rPr>
          <w:rFonts w:ascii="仿宋" w:hAnsi="仿宋" w:eastAsia="仿宋"/>
          <w:color w:val="000000"/>
          <w:sz w:val="32"/>
          <w:szCs w:val="36"/>
        </w:rPr>
        <w:t>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64.85pt;margin-top:593.7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对该犯减刑的建议书、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武汉市第二看守所证明、计分考核明细表、罪犯确有悔改表现的书面证明材料、监区对该犯呈报减刑的讨论记录、监狱评审委员会和监狱长办公会对该犯减刑的意见。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，认真遵守法律法规及监规，接受教育改造；积极参加思想、文化、职业技术教育；积极参加劳动，努力完成生产任务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，没有故意犯罪，符合减刑条件。</w:t>
      </w:r>
      <w:bookmarkEnd w:id="20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第三十一条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第五十条、第五十一条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第二百六十一条第二款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涂明坤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减为无期徒刑，剥夺政治权利终身。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0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0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0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0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29" w:name="TQ_JYYJRQNEW_"/>
      <w:r>
        <w:rPr>
          <w:rFonts w:hint="eastAsia" w:ascii="仿宋" w:hAnsi="仿宋" w:eastAsia="仿宋"/>
          <w:color w:val="000000"/>
          <w:sz w:val="32"/>
          <w:szCs w:val="36"/>
        </w:rPr>
        <w:t>2024年10月28日</w:t>
      </w:r>
      <w:bookmarkEnd w:id="29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43B90363-8613-40C1-AC1B-F31AEFB98ABF}" w:val="FZEQHbtJwk/yO=VhRs7cY3BSjPDnfeN9W+r0qXlGd8CTIu6145LzMvxog2mAKpiUa"/>
    <w:docVar w:name="DocumentID" w:val="{68A45E57-9BCD-4955-879E-BB6F8896E3EC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47195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37D4"/>
    <w:rsid w:val="001F50EC"/>
    <w:rsid w:val="00206ABE"/>
    <w:rsid w:val="002255B2"/>
    <w:rsid w:val="00235C4B"/>
    <w:rsid w:val="00236049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A1E57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17E1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2A62"/>
    <w:rsid w:val="00704C07"/>
    <w:rsid w:val="00707CFA"/>
    <w:rsid w:val="00710D24"/>
    <w:rsid w:val="00716875"/>
    <w:rsid w:val="007255A1"/>
    <w:rsid w:val="00732E2C"/>
    <w:rsid w:val="0073467D"/>
    <w:rsid w:val="00740BDF"/>
    <w:rsid w:val="00744D4B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67703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15C4"/>
    <w:rsid w:val="00A34071"/>
    <w:rsid w:val="00A34666"/>
    <w:rsid w:val="00A46BDE"/>
    <w:rsid w:val="00A55736"/>
    <w:rsid w:val="00A7164B"/>
    <w:rsid w:val="00A75597"/>
    <w:rsid w:val="00A9039E"/>
    <w:rsid w:val="00A956FA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4164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82E7F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40AD"/>
    <w:rsid w:val="00D25950"/>
    <w:rsid w:val="00D267BE"/>
    <w:rsid w:val="00D2730A"/>
    <w:rsid w:val="00D31BE0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B7DCB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3110"/>
    <w:rsid w:val="00F34552"/>
    <w:rsid w:val="00F404A9"/>
    <w:rsid w:val="00F41698"/>
    <w:rsid w:val="00F47533"/>
    <w:rsid w:val="00F56018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E7FFAE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151</Words>
  <Characters>866</Characters>
  <Lines>7</Lines>
  <Paragraphs>2</Paragraphs>
  <TotalTime>0</TotalTime>
  <ScaleCrop>false</ScaleCrop>
  <LinksUpToDate>false</LinksUpToDate>
  <CharactersWithSpaces>1015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2024-12-03T17:56:49Z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662CB2D90E68A071E1D54E67904A6E89</vt:lpwstr>
  </property>
</Properties>
</file>