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0" w:name="_GoBack"/>
      <w:bookmarkEnd w:id="1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</w:p>
    <w:p>
      <w:pPr>
        <w:pStyle w:val="23"/>
        <w:spacing w:line="520" w:lineRule="atLeas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（2024）鄂监刑减字第456号                                        </w:t>
      </w:r>
    </w:p>
    <w:p>
      <w:pPr>
        <w:pStyle w:val="23"/>
        <w:spacing w:line="500" w:lineRule="exact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2" w:name="ZF_JXCKCYTJ_"/>
      <w:bookmarkEnd w:id="2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罪犯吕为强，男，1963年4月12日出生于湖北省武汉市，汉族，初中文化程度，无业。于2017年1月20日到湖北省琴断口监狱服刑至今。</w:t>
      </w:r>
    </w:p>
    <w:p>
      <w:pPr>
        <w:pStyle w:val="23"/>
        <w:spacing w:line="500" w:lineRule="exact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湖北省武汉市中级人民法院于2016年11月28日作出(2016)鄂 01刑初162号刑事判决，认定被告人吕为强犯贩卖毒品罪，判处无期徒刑，剥夺政治权利终身，并处没收个人全部财产。宣判后，在规定的时间内没有上诉、抗诉。判决发生法律效力后，于2017年1月20日交付执行。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该犯系累犯，毒品再犯，自2017年1月20日入监服刑以来，已过三年。在此期间，确有悔改表现，累计获得7个表扬。具体事实如下：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该犯在刑法执行期间，能够做到认罪悔罪，认真遵守法律法规及监规，接受教育改造；积极参加思想、文化、职业技术教育；积极参加劳动，完成生产任务。2017年1月至 2024年1月，获得2018年1月表扬、2018年9月表扬、2019年4月表扬、2020年1月表扬、2020年10月表扬、2021年6月表扬、2023年6月表扬，共计获得7个表扬。</w:t>
      </w:r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1" o:spid="_x0000_s1027" o:spt="201" type="#_x0000_t201" style="position:absolute;left:0pt;margin-left:364.1pt;margin-top:413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综上，该犯在刑罚执行期间能够认罪悔罪，认真遵守法律法规及监规，接受教育改造；积极参加思想、文化、职业技术教育；积极参加劳动，完成生产任务，确有悔改表现。且刑期已执行三年以上，符合减刑条件。</w:t>
      </w:r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根据《中华人民共和国监狱法》</w:t>
      </w:r>
      <w:bookmarkStart w:id="3" w:name="GJJYF_"/>
      <w:r>
        <w:rPr>
          <w:rFonts w:hint="eastAsia" w:ascii="仿宋_GB2312" w:hAnsi="仿宋_GB2312" w:eastAsia="仿宋_GB2312" w:cs="仿宋_GB2312"/>
          <w:sz w:val="32"/>
          <w:szCs w:val="32"/>
        </w:rPr>
        <w:t>第二十九条</w:t>
      </w:r>
      <w:bookmarkEnd w:id="3"/>
      <w:r>
        <w:rPr>
          <w:rFonts w:hint="eastAsia" w:ascii="仿宋_GB2312" w:hAnsi="仿宋_GB2312" w:eastAsia="仿宋_GB2312" w:cs="仿宋_GB2312"/>
          <w:sz w:val="32"/>
          <w:szCs w:val="32"/>
        </w:rPr>
        <w:t>、《中华人民共和国刑法》</w:t>
      </w:r>
      <w:bookmarkStart w:id="4" w:name="GJXF_"/>
      <w:r>
        <w:rPr>
          <w:rFonts w:hint="eastAsia" w:ascii="仿宋_GB2312" w:hAnsi="仿宋_GB2312" w:eastAsia="仿宋_GB2312" w:cs="仿宋_GB2312"/>
          <w:sz w:val="32"/>
          <w:szCs w:val="32"/>
        </w:rPr>
        <w:t>第七十八条第一款</w:t>
      </w:r>
      <w:bookmarkEnd w:id="4"/>
      <w:r>
        <w:rPr>
          <w:rFonts w:hint="eastAsia" w:ascii="仿宋_GB2312" w:hAnsi="仿宋_GB2312" w:eastAsia="仿宋_GB2312" w:cs="仿宋_GB2312"/>
          <w:sz w:val="32"/>
          <w:szCs w:val="32"/>
        </w:rPr>
        <w:t>、《中华人民共和国刑事诉讼法》</w:t>
      </w:r>
      <w:bookmarkStart w:id="5" w:name="GJXSSSF_"/>
      <w:r>
        <w:rPr>
          <w:rFonts w:hint="eastAsia" w:ascii="仿宋_GB2312" w:hAnsi="仿宋_GB2312" w:eastAsia="仿宋_GB2312" w:cs="仿宋_GB2312"/>
          <w:sz w:val="32"/>
          <w:szCs w:val="32"/>
        </w:rPr>
        <w:t>第二百七十三条第二款</w:t>
      </w:r>
      <w:bookmarkEnd w:id="5"/>
      <w:r>
        <w:rPr>
          <w:rFonts w:hint="eastAsia" w:ascii="仿宋_GB2312" w:hAnsi="仿宋_GB2312" w:eastAsia="仿宋_GB2312" w:cs="仿宋_GB2312"/>
          <w:sz w:val="32"/>
          <w:szCs w:val="32"/>
        </w:rPr>
        <w:t>之规定，建议对罪犯吕为强予以报请减为有期徒刑二十二年，剥夺政治权利十年</w:t>
      </w:r>
      <w:bookmarkStart w:id="6" w:name="CSPYJHAN_JYZBGH_"/>
      <w:r>
        <w:rPr>
          <w:rFonts w:hint="eastAsia" w:ascii="仿宋_GB2312" w:hAnsi="仿宋_GB2312" w:eastAsia="仿宋_GB2312" w:cs="仿宋_GB2312"/>
          <w:sz w:val="32"/>
          <w:szCs w:val="32"/>
        </w:rPr>
        <w:t>减为有期徒刑二十二年，剥夺政治权利十年。</w:t>
      </w:r>
      <w:bookmarkEnd w:id="6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此  致</w:t>
      </w:r>
    </w:p>
    <w:p>
      <w:pPr>
        <w:pStyle w:val="23"/>
        <w:spacing w:line="520" w:lineRule="atLeast"/>
        <w:rPr>
          <w:rFonts w:hint="eastAsia" w:ascii="仿宋_GB2312" w:hAnsi="仿宋_GB2312" w:eastAsia="仿宋_GB2312" w:cs="仿宋_GB2312"/>
          <w:sz w:val="32"/>
          <w:szCs w:val="32"/>
        </w:rPr>
      </w:pPr>
      <w:bookmarkStart w:id="7" w:name="TQ_CJJG_QC_1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湖北省高级人民法院</w:t>
      </w:r>
      <w:bookmarkEnd w:id="7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bookmarkStart w:id="8" w:name="JYJGZ"/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bookmarkStart w:id="9" w:name="JYGZ"/>
      <w:bookmarkEnd w:id="9"/>
    </w:p>
    <w:p>
      <w:pPr>
        <w:spacing w:line="500" w:lineRule="exact"/>
        <w:ind w:right="480" w:firstLine="5440" w:firstLineChars="17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2024年10月28日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EF9F3539-BED1-4D36-96D0-767EAE436E23}" w:val="FZEQHbtJwk/yO=VhRs7cY3BSjPDnfeN9W+r0qXlGd8CTIu6145LzMvxog2mAKpiUa"/>
    <w:docVar w:name="DocumentID" w:val="{9F52FBAA-3FD2-4F89-AF6A-19233C3BD4E6}"/>
  </w:docVars>
  <w:rsids>
    <w:rsidRoot w:val="003946D9"/>
    <w:rsid w:val="00002EA6"/>
    <w:rsid w:val="000117A6"/>
    <w:rsid w:val="000150E9"/>
    <w:rsid w:val="000167C6"/>
    <w:rsid w:val="00022566"/>
    <w:rsid w:val="00031943"/>
    <w:rsid w:val="00036D10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39F3"/>
    <w:rsid w:val="001873F4"/>
    <w:rsid w:val="00187D88"/>
    <w:rsid w:val="001A3EDD"/>
    <w:rsid w:val="001B776E"/>
    <w:rsid w:val="001C4431"/>
    <w:rsid w:val="001D778A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3E54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146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BDC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57AE1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D6581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445F"/>
    <w:rsid w:val="00E66FD6"/>
    <w:rsid w:val="00E74EBF"/>
    <w:rsid w:val="00E806B7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5F20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5482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94BBE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65B842AA"/>
    <w:rsid w:val="6EAD38BE"/>
    <w:rsid w:val="7C8B40D8"/>
    <w:rsid w:val="DFB740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4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7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1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144</Words>
  <Characters>821</Characters>
  <Lines>6</Lines>
  <Paragraphs>1</Paragraphs>
  <TotalTime>0</TotalTime>
  <ScaleCrop>false</ScaleCrop>
  <LinksUpToDate>false</LinksUpToDate>
  <CharactersWithSpaces>964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2024-12-03T18:45:25Z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DCD74FACEE2279B945E14E6727DF3D51</vt:lpwstr>
  </property>
</Properties>
</file>