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29" w:name="_GoBack"/>
      <w:bookmarkEnd w:id="29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</w:t>
      </w:r>
      <w:r>
        <w:rPr>
          <w:rFonts w:ascii="黑体" w:hAnsi="黑体" w:eastAsia="黑体"/>
          <w:b/>
          <w:sz w:val="44"/>
          <w:szCs w:val="44"/>
        </w:rPr>
        <w:t xml:space="preserve"> 北 省 监 狱 管 理 局</w:t>
      </w:r>
      <w:bookmarkEnd w:id="0"/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pStyle w:val="22"/>
        <w:spacing w:line="520" w:lineRule="atLeast"/>
        <w:ind w:right="480"/>
        <w:jc w:val="right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</w:p>
    <w:p>
      <w:pPr>
        <w:pStyle w:val="22"/>
        <w:spacing w:line="520" w:lineRule="atLeas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 （2024）鄂监刑减字第69号                                               </w:t>
      </w:r>
    </w:p>
    <w:p>
      <w:pPr>
        <w:pStyle w:val="22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吕锋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ascii="仿宋" w:hAnsi="仿宋" w:eastAsia="仿宋"/>
          <w:color w:val="000000"/>
          <w:sz w:val="32"/>
          <w:szCs w:val="36"/>
        </w:rPr>
        <w:t>1983年12月15日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于湖北省潜江市，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高中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个体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现在沙洋小江湖监狱服刑。</w:t>
      </w:r>
      <w:bookmarkEnd w:id="10"/>
    </w:p>
    <w:p>
      <w:pPr>
        <w:pStyle w:val="22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湖北省汉江中级人民法院于</w:t>
      </w:r>
      <w:r>
        <w:rPr>
          <w:rFonts w:ascii="仿宋" w:hAnsi="仿宋" w:eastAsia="仿宋"/>
          <w:color w:val="000000"/>
          <w:sz w:val="32"/>
          <w:szCs w:val="36"/>
        </w:rPr>
        <w:t>2020年12月29日作出(2020)鄂96刑初39号刑事判决：被告人吕锋犯贩卖毒品罪，判处死刑，剥夺政治权利终身，没收个人全部财产。宣判后，被告人不服，提起上诉。湖北省高级人民法院于2021年11月9日作出(2021)鄂刑终192号刑事裁定：被告人吕锋犯贩卖毒品罪判处死刑，缓期二年执行，剥夺政治权利终身，没收个人全部财产。裁定</w:t>
      </w:r>
      <w:bookmarkEnd w:id="11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ascii="仿宋" w:hAnsi="仿宋" w:eastAsia="仿宋"/>
          <w:color w:val="000000"/>
          <w:sz w:val="32"/>
          <w:szCs w:val="36"/>
        </w:rPr>
        <w:t>2022年5月26日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bookmarkEnd w:id="13"/>
    </w:p>
    <w:p>
      <w:pPr>
        <w:pStyle w:val="22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6"/>
        </w:rPr>
        <w:t>该犯系累犯，自</w:t>
      </w:r>
      <w:r>
        <w:rPr>
          <w:rFonts w:ascii="仿宋" w:hAnsi="仿宋" w:eastAsia="仿宋"/>
          <w:color w:val="000000"/>
          <w:sz w:val="32"/>
          <w:szCs w:val="36"/>
        </w:rPr>
        <w:t>2022年5月26日入监服刑以来，已过一年，确有悔改表现，累计获得2个表扬。具体事实如下：</w:t>
      </w:r>
      <w:bookmarkEnd w:id="14"/>
    </w:p>
    <w:p>
      <w:pPr>
        <w:pStyle w:val="22"/>
        <w:spacing w:line="500" w:lineRule="exact"/>
        <w:rPr>
          <w:rFonts w:hint="eastAsia" w:ascii="仿宋" w:hAnsi="仿宋" w:eastAsia="仿宋"/>
          <w:color w:val="000000"/>
          <w:sz w:val="32"/>
          <w:szCs w:val="36"/>
        </w:rPr>
      </w:pPr>
      <w:bookmarkStart w:id="15" w:name="C_GZBX"/>
      <w:r>
        <w:rPr>
          <w:rFonts w:ascii="仿宋" w:hAnsi="仿宋" w:eastAsia="仿宋"/>
          <w:color w:val="000000"/>
          <w:sz w:val="32"/>
          <w:szCs w:val="36"/>
        </w:rPr>
        <w:t xml:space="preserve">    该犯在刑罚执行期间，</w:t>
      </w:r>
      <w:r>
        <w:rPr>
          <w:rFonts w:hint="eastAsia" w:ascii="仿宋" w:hAnsi="仿宋" w:eastAsia="仿宋"/>
          <w:color w:val="000000"/>
          <w:sz w:val="32"/>
          <w:szCs w:val="36"/>
        </w:rPr>
        <w:t>无故意犯罪。</w:t>
      </w:r>
      <w:r>
        <w:rPr>
          <w:rFonts w:ascii="仿宋" w:hAnsi="仿宋" w:eastAsia="仿宋"/>
          <w:color w:val="000000"/>
          <w:sz w:val="32"/>
          <w:szCs w:val="36"/>
        </w:rPr>
        <w:t>能够做到认罪悔罪，认真遵守法律法规及监规，接受教育改造；积极参加思想、文化、职业技术教育；积极参加劳动，完成生产任务。</w:t>
      </w:r>
      <w:bookmarkEnd w:id="15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16" w:name="ZF_JXJGJCQK_"/>
      <w:r>
        <w:rPr>
          <w:rFonts w:hint="eastAsia" w:ascii="仿宋" w:hAnsi="仿宋" w:eastAsia="仿宋"/>
          <w:color w:val="000000"/>
          <w:sz w:val="32"/>
          <w:szCs w:val="36"/>
        </w:rPr>
        <w:t>因此获得</w:t>
      </w:r>
      <w:r>
        <w:rPr>
          <w:rFonts w:ascii="仿宋" w:hAnsi="仿宋" w:eastAsia="仿宋"/>
          <w:color w:val="000000"/>
          <w:sz w:val="32"/>
          <w:szCs w:val="36"/>
        </w:rPr>
        <w:t>2023年</w:t>
      </w:r>
      <w:r>
        <w:rPr>
          <w:rFonts w:hint="eastAsia" w:ascii="仿宋" w:hAnsi="仿宋" w:eastAsia="仿宋"/>
          <w:color w:val="000000"/>
          <w:sz w:val="32"/>
          <w:szCs w:val="36"/>
        </w:rPr>
        <w:t>3</w:t>
      </w:r>
      <w:r>
        <w:rPr>
          <w:rFonts w:ascii="仿宋" w:hAnsi="仿宋" w:eastAsia="仿宋"/>
          <w:color w:val="000000"/>
          <w:sz w:val="32"/>
          <w:szCs w:val="36"/>
        </w:rPr>
        <w:t>月表扬、2023年</w:t>
      </w:r>
      <w:r>
        <w:rPr>
          <w:rFonts w:hint="eastAsia" w:ascii="仿宋" w:hAnsi="仿宋" w:eastAsia="仿宋"/>
          <w:color w:val="000000"/>
          <w:sz w:val="32"/>
          <w:szCs w:val="36"/>
        </w:rPr>
        <w:t>9</w:t>
      </w:r>
      <w:r>
        <w:rPr>
          <w:rFonts w:ascii="仿宋" w:hAnsi="仿宋" w:eastAsia="仿宋"/>
          <w:color w:val="000000"/>
          <w:sz w:val="32"/>
          <w:szCs w:val="36"/>
        </w:rPr>
        <w:t>月表扬。</w:t>
      </w:r>
      <w:bookmarkEnd w:id="16"/>
      <w:r>
        <w:rPr>
          <w:rFonts w:ascii="仿宋" w:hAnsi="仿宋" w:eastAsia="仿宋"/>
          <w:sz w:val="32"/>
          <w:szCs w:val="36"/>
        </w:rPr>
        <w:t xml:space="preserve"> </w:t>
      </w:r>
    </w:p>
    <w:p>
      <w:pPr>
        <w:pStyle w:val="22"/>
        <w:spacing w:line="500" w:lineRule="exact"/>
        <w:ind w:firstLine="739" w:firstLineChars="231"/>
        <w:rPr>
          <w:rFonts w:hint="eastAsia" w:ascii="仿宋" w:hAnsi="仿宋" w:eastAsia="仿宋"/>
          <w:color w:val="000000"/>
          <w:sz w:val="32"/>
          <w:szCs w:val="36"/>
        </w:rPr>
      </w:pPr>
      <w:bookmarkStart w:id="17" w:name="ZF_JXCKCYTJ_"/>
      <w:bookmarkEnd w:id="17"/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</w:t>
      </w:r>
      <w:bookmarkStart w:id="18" w:name="ZF_HGLGCL_"/>
      <w:r>
        <w:rPr>
          <w:rFonts w:hint="eastAsia" w:ascii="仿宋" w:hAnsi="仿宋" w:eastAsia="仿宋"/>
          <w:color w:val="000000"/>
          <w:sz w:val="32"/>
          <w:szCs w:val="36"/>
        </w:rPr>
        <w:t>罪犯悔改和立功表现具体事实的认证表、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罪犯奖励审批表、罪犯评审鉴定表、监区对该犯呈报减刑的讨论记录、监狱评审委员会和监狱长办公会对该犯减刑的意见。</w:t>
      </w:r>
    </w:p>
    <w:p>
      <w:pPr>
        <w:pStyle w:val="22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  <w:lang/>
        </w:rPr>
        <w:pict>
          <v:shape id="_x0000_s1027" o:spid="_x0000_s1027" o:spt="201" type="#_x0000_t201" style="position:absolute;left:0pt;margin-left:335.6pt;margin-top:359.75pt;height:119.25pt;width:119.2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hint="eastAsia" w:ascii="仿宋" w:hAnsi="仿宋" w:eastAsia="仿宋"/>
          <w:sz w:val="32"/>
          <w:szCs w:val="32"/>
        </w:rPr>
        <w:t>综上，</w:t>
      </w:r>
      <w:bookmarkStart w:id="19" w:name="FXQJMS_JYS_"/>
      <w:r>
        <w:rPr>
          <w:rFonts w:hint="eastAsia" w:ascii="仿宋" w:hAnsi="仿宋" w:eastAsia="仿宋"/>
          <w:sz w:val="32"/>
          <w:szCs w:val="32"/>
        </w:rPr>
        <w:t>该犯在死刑缓期二年执行期间，能够认罪悔罪</w:t>
      </w:r>
      <w:bookmarkEnd w:id="19"/>
      <w:r>
        <w:rPr>
          <w:rFonts w:hint="eastAsia" w:ascii="仿宋" w:hAnsi="仿宋" w:eastAsia="仿宋"/>
          <w:color w:val="000000"/>
          <w:sz w:val="32"/>
          <w:szCs w:val="36"/>
        </w:rPr>
        <w:t>，认真遵守法律法规及监规，接受教育改造；积极参加思想、文化、职业技术教育；积极参加劳动，完成生产任务</w:t>
      </w:r>
      <w:bookmarkStart w:id="20" w:name="ZF_JXJSQB_JYS_"/>
      <w:r>
        <w:rPr>
          <w:rFonts w:hint="eastAsia" w:ascii="仿宋" w:hAnsi="仿宋" w:eastAsia="仿宋"/>
          <w:color w:val="000000"/>
          <w:sz w:val="32"/>
          <w:szCs w:val="36"/>
        </w:rPr>
        <w:t>，没有故意犯罪。符合减刑条件。</w:t>
      </w:r>
      <w:bookmarkEnd w:id="20"/>
    </w:p>
    <w:p>
      <w:pPr>
        <w:widowControl/>
        <w:spacing w:line="50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21" w:name="GJJYF_"/>
      <w:r>
        <w:rPr>
          <w:rFonts w:hint="eastAsia" w:ascii="仿宋" w:hAnsi="仿宋" w:eastAsia="仿宋"/>
          <w:color w:val="000000"/>
          <w:sz w:val="32"/>
          <w:szCs w:val="36"/>
        </w:rPr>
        <w:t>第三十一条</w:t>
      </w:r>
      <w:bookmarkEnd w:id="21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22" w:name="GJXF_"/>
      <w:r>
        <w:rPr>
          <w:rFonts w:hint="eastAsia" w:ascii="仿宋" w:hAnsi="仿宋" w:eastAsia="仿宋"/>
          <w:color w:val="000000"/>
          <w:sz w:val="32"/>
          <w:szCs w:val="36"/>
        </w:rPr>
        <w:t>第五十条、第五十一条</w:t>
      </w:r>
      <w:bookmarkEnd w:id="22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23" w:name="GJXSSSF_"/>
      <w:r>
        <w:rPr>
          <w:rFonts w:hint="eastAsia" w:ascii="仿宋" w:hAnsi="仿宋" w:eastAsia="仿宋"/>
          <w:color w:val="000000"/>
          <w:sz w:val="32"/>
          <w:szCs w:val="36"/>
        </w:rPr>
        <w:t>第二百六十一条第二款</w:t>
      </w:r>
      <w:bookmarkEnd w:id="23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24" w:name="Book_1"/>
      <w:r>
        <w:rPr>
          <w:rFonts w:hint="eastAsia" w:ascii="仿宋" w:hAnsi="仿宋" w:eastAsia="仿宋"/>
          <w:color w:val="000000"/>
          <w:sz w:val="32"/>
          <w:szCs w:val="36"/>
        </w:rPr>
        <w:t>吕锋</w:t>
      </w:r>
      <w:bookmarkEnd w:id="24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5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减为无期徒刑，剥夺政治权利终身。</w:t>
      </w:r>
      <w:bookmarkEnd w:id="25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2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致</w:t>
      </w:r>
    </w:p>
    <w:p>
      <w:pPr>
        <w:pStyle w:val="22"/>
        <w:spacing w:line="520" w:lineRule="atLeas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26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6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2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2"/>
        <w:spacing w:line="520" w:lineRule="atLeast"/>
        <w:jc w:val="center"/>
        <w:rPr>
          <w:rFonts w:hint="eastAsia" w:ascii="仿宋" w:hAnsi="仿宋" w:eastAsia="仿宋"/>
          <w:color w:val="000000"/>
          <w:sz w:val="32"/>
          <w:szCs w:val="36"/>
        </w:rPr>
      </w:pPr>
      <w:bookmarkStart w:id="27" w:name="JYJGZ"/>
      <w:bookmarkEnd w:id="27"/>
      <w:r>
        <w:rPr>
          <w:rFonts w:hint="eastAsia" w:ascii="仿宋" w:hAnsi="仿宋" w:eastAsia="仿宋"/>
          <w:color w:val="000000"/>
          <w:sz w:val="32"/>
          <w:szCs w:val="36"/>
        </w:rPr>
        <w:t xml:space="preserve">                              </w:t>
      </w:r>
      <w:bookmarkStart w:id="28" w:name="JYGZ"/>
      <w:bookmarkEnd w:id="28"/>
      <w:r>
        <w:rPr>
          <w:rFonts w:hint="eastAsia" w:ascii="仿宋" w:hAnsi="仿宋" w:eastAsia="仿宋"/>
          <w:sz w:val="32"/>
          <w:szCs w:val="32"/>
        </w:rPr>
        <w:t>（ 公章 ）</w:t>
      </w:r>
    </w:p>
    <w:p>
      <w:pPr>
        <w:spacing w:line="500" w:lineRule="exact"/>
        <w:ind w:right="480"/>
        <w:jc w:val="center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                               2024年4月3日  </w:t>
      </w:r>
    </w:p>
    <w:p>
      <w:pPr>
        <w:pStyle w:val="22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8AF18A7D-EB6D-46D6-A788-09B3484B866E}" w:val="FZEQHbtJwk/yO=VhRs7cY3BSjPDnfeN9W+r0qXlGd8CTIu6145LzMvxog2mAKpiUa"/>
    <w:docVar w:name="DocumentID" w:val="{54730E2D-7D92-419A-9361-00C0A74121E9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459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27F5"/>
    <w:rsid w:val="001F50EC"/>
    <w:rsid w:val="00206ABE"/>
    <w:rsid w:val="002255B2"/>
    <w:rsid w:val="002310F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C15D7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50CCE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946"/>
    <w:rsid w:val="004D0C00"/>
    <w:rsid w:val="004D37FE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73AEA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69FE"/>
    <w:rsid w:val="00A97047"/>
    <w:rsid w:val="00A973E7"/>
    <w:rsid w:val="00AA153D"/>
    <w:rsid w:val="00AA1760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377B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93B2A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4687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00FF7AEC"/>
    <w:rsid w:val="1AD557DF"/>
    <w:rsid w:val="31276D96"/>
    <w:rsid w:val="39B24B18"/>
    <w:rsid w:val="3FE8531F"/>
    <w:rsid w:val="F8EE68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20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21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7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5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6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3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9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4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5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6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7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8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9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20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21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145</Words>
  <Characters>828</Characters>
  <Lines>6</Lines>
  <Paragraphs>1</Paragraphs>
  <TotalTime>0</TotalTime>
  <ScaleCrop>false</ScaleCrop>
  <LinksUpToDate>false</LinksUpToDate>
  <CharactersWithSpaces>972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2024-04-25T16:15:34Z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&lt;Separator&gt;��&lt;/Separator&gt;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&lt;Separator&gt;��&lt;/Separator&gt;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&lt;Separator&gt;��&lt;/Separator&gt;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&lt;Separator&gt;��&lt;/Separator&gt;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&lt;Separator&gt;��&lt;/Separator&gt;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&lt;Separator&gt;��&lt;/Separator&gt;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&lt;Separator&gt;��&lt;/Separator&gt;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&lt;Separator&gt;��&lt;/Separator&gt;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&lt;Separator&gt;��&lt;/Separator&gt;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&lt;Separator&gt;��&lt;/Separator&gt;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&lt;Separator&gt;��&lt;/Separator&gt;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&lt;Separator&gt;��&lt;/Separator&gt;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&lt;Separator&gt;��&lt;/Separator&gt;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&lt;Separator&gt;��&lt;/Separator&gt;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&lt;Separator&gt;��&lt;/Separator&gt;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&lt;Separator&gt;��&lt;/Separator&gt;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&lt;Separator&gt;��&lt;/Separator&gt;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&lt;Separator&gt;��&lt;/Separator&gt;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&lt;Separator&gt;��&lt;/Separator&gt;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&lt;Separator&gt;��&lt;/Separator&gt;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&lt;Separator&gt;��&lt;/Separator&gt;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&lt;Separator&gt;��&lt;/Separator&gt;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&lt;Separator&gt;��&lt;/Separator&gt;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&lt;Separator&gt;��&lt;/Separator&gt;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&lt;Separator&gt;��&lt;/Separator&gt;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&lt;Separator&gt;��&lt;/Separator&gt;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&lt;Separator&gt;��&lt;/Separator&gt;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&lt;Separator&gt;��&lt;/Separator&gt;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&lt;Separator&gt;��&lt;/Separator&gt;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&lt;Separator&gt;��&lt;/Separator&gt;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&lt;Separator&gt;��&lt;/Separator&gt;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&lt;Separator&gt;��&lt;/Separator&gt;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&lt;Separator&gt;��&lt;/Separator&gt;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&lt;Separator&gt;��&lt;/Separator&gt;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&lt;Separator&gt;��&lt;/Separator&gt;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&lt;Separator&gt;��&lt;/Separator&gt;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&lt;Separator&gt;��&lt;/Separator&gt;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&lt;Separator&gt;��&lt;/Separator&gt;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&lt;Separator&gt;��&lt;/Separator&gt;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&lt;Separator&gt;��&lt;/Separator&gt;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&lt;Separator&gt;��&lt;/Separator&gt;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&lt;Separator&gt;��&lt;/Separator&gt;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&lt;Separator&gt;��&lt;/Separator&gt;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&lt;Separator&gt;��&lt;/Separator&gt;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&lt;Separator&gt;��&lt;/Separator&gt;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&lt;Separator&gt;��&lt;/Separator&gt;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&lt;Separator&gt;��&lt;/Separator&gt;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&lt;Separator&gt;��&lt;/Separator&gt;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&lt;Separator&gt;��&lt;/Separator&gt;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&lt;Separator&gt;��&lt;/Separator&gt;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&lt;Separator&gt;��&lt;/Separator&gt;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&lt;Separator&gt;��&lt;/Separator&gt;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&lt;Separator&gt;��&lt;/Separator&gt;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&lt;Separator&gt;��&lt;/Separator&gt;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&lt;Separator&gt;��&lt;/Separator&gt;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&lt;Separator&gt;��&lt;/Separator&gt;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&lt;Separator&gt;��&lt;/Separator&gt;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&lt;Separator&gt;��&lt;/Separator&gt;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&lt;Separator&gt;��&lt;/Separator&gt;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&lt;Separator&gt;��&lt;/Separator&gt;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1C89210815125DCD26112A66A824E403</vt:lpwstr>
  </property>
</Properties>
</file>