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12" w:name="_GoBack"/>
      <w:bookmarkEnd w:id="12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（2023）鄂监刑减字第575号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罪犯</w:t>
      </w:r>
      <w:r>
        <w:rPr>
          <w:rFonts w:hint="eastAsia" w:eastAsia="仿宋_GB2312"/>
          <w:sz w:val="32"/>
          <w:szCs w:val="32"/>
        </w:rPr>
        <w:t>王登文</w:t>
      </w:r>
      <w:r>
        <w:rPr>
          <w:rFonts w:eastAsia="仿宋_GB2312"/>
          <w:sz w:val="32"/>
          <w:szCs w:val="32"/>
        </w:rPr>
        <w:t>，男，</w:t>
      </w:r>
      <w:r>
        <w:rPr>
          <w:rFonts w:hint="eastAsia" w:eastAsia="仿宋_GB2312"/>
          <w:sz w:val="32"/>
          <w:szCs w:val="32"/>
        </w:rPr>
        <w:t>1969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日出生于</w:t>
      </w:r>
      <w:r>
        <w:rPr>
          <w:rFonts w:hint="eastAsia" w:eastAsia="仿宋_GB2312"/>
          <w:sz w:val="32"/>
          <w:szCs w:val="32"/>
        </w:rPr>
        <w:t>湖北</w:t>
      </w:r>
      <w:r>
        <w:rPr>
          <w:rFonts w:eastAsia="仿宋_GB2312"/>
          <w:sz w:val="32"/>
          <w:szCs w:val="32"/>
        </w:rPr>
        <w:t>省</w:t>
      </w:r>
      <w:r>
        <w:rPr>
          <w:rFonts w:hint="eastAsia" w:eastAsia="仿宋_GB2312"/>
          <w:sz w:val="32"/>
          <w:szCs w:val="32"/>
        </w:rPr>
        <w:t>黄梅县</w:t>
      </w:r>
      <w:r>
        <w:rPr>
          <w:rFonts w:eastAsia="仿宋_GB2312"/>
          <w:sz w:val="32"/>
          <w:szCs w:val="32"/>
        </w:rPr>
        <w:t>，汉族，</w:t>
      </w:r>
      <w:r>
        <w:rPr>
          <w:rFonts w:hint="eastAsia" w:eastAsia="仿宋_GB2312"/>
          <w:sz w:val="32"/>
          <w:szCs w:val="32"/>
        </w:rPr>
        <w:t>小学</w:t>
      </w:r>
      <w:r>
        <w:rPr>
          <w:rFonts w:eastAsia="仿宋_GB2312"/>
          <w:sz w:val="32"/>
          <w:szCs w:val="32"/>
        </w:rPr>
        <w:t>文化程度，</w:t>
      </w:r>
      <w:r>
        <w:rPr>
          <w:rFonts w:hint="eastAsia" w:eastAsia="仿宋_GB2312"/>
          <w:sz w:val="32"/>
          <w:szCs w:val="32"/>
        </w:rPr>
        <w:t>无职业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现在湖北省汉阳</w:t>
      </w:r>
      <w:r>
        <w:rPr>
          <w:rFonts w:eastAsia="仿宋_GB2312"/>
          <w:sz w:val="32"/>
          <w:szCs w:val="32"/>
        </w:rPr>
        <w:t>监狱服刑。</w:t>
      </w:r>
    </w:p>
    <w:p>
      <w:pPr>
        <w:tabs>
          <w:tab w:val="left" w:pos="3780"/>
        </w:tabs>
        <w:spacing w:before="0" w:after="0" w:line="52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湖北省黄冈市中级人民</w:t>
      </w:r>
      <w:r>
        <w:rPr>
          <w:rFonts w:eastAsia="仿宋_GB2312"/>
          <w:sz w:val="32"/>
          <w:szCs w:val="32"/>
        </w:rPr>
        <w:t>法院于</w:t>
      </w:r>
      <w:r>
        <w:rPr>
          <w:rFonts w:hint="eastAsia" w:eastAsia="仿宋_GB2312"/>
          <w:sz w:val="32"/>
          <w:szCs w:val="32"/>
        </w:rPr>
        <w:t>2015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日作出</w:t>
      </w:r>
      <w:r>
        <w:rPr>
          <w:rFonts w:hint="eastAsia" w:eastAsia="仿宋_GB2312"/>
          <w:sz w:val="32"/>
          <w:szCs w:val="32"/>
        </w:rPr>
        <w:t>（2015）鄂黄冈中刑初字第00010</w:t>
      </w:r>
      <w:r>
        <w:rPr>
          <w:rFonts w:eastAsia="仿宋_GB2312"/>
          <w:sz w:val="32"/>
          <w:szCs w:val="32"/>
        </w:rPr>
        <w:t>号刑事判决：被告人</w:t>
      </w:r>
      <w:r>
        <w:rPr>
          <w:rFonts w:hint="eastAsia" w:eastAsia="仿宋_GB2312"/>
          <w:sz w:val="32"/>
          <w:szCs w:val="32"/>
        </w:rPr>
        <w:t>王登文</w:t>
      </w:r>
      <w:r>
        <w:rPr>
          <w:rFonts w:eastAsia="仿宋_GB2312"/>
          <w:sz w:val="32"/>
          <w:szCs w:val="32"/>
        </w:rPr>
        <w:t>犯</w:t>
      </w:r>
      <w:r>
        <w:rPr>
          <w:rFonts w:hint="eastAsia" w:eastAsia="仿宋_GB2312"/>
          <w:sz w:val="32"/>
          <w:szCs w:val="32"/>
        </w:rPr>
        <w:t>贩卖毒品</w:t>
      </w:r>
      <w:r>
        <w:rPr>
          <w:rFonts w:eastAsia="仿宋_GB2312"/>
          <w:sz w:val="32"/>
          <w:szCs w:val="32"/>
        </w:rPr>
        <w:t>罪，判处死刑，缓期二年执行，剥夺政治权利终身</w:t>
      </w:r>
      <w:r>
        <w:rPr>
          <w:rFonts w:hint="eastAsia" w:eastAsia="仿宋_GB2312"/>
          <w:sz w:val="32"/>
          <w:szCs w:val="32"/>
        </w:rPr>
        <w:t>，并处没收个人全部财产；犯非法持有枪支罪，判处有期徒刑二年；数罪并罚，决定执行</w:t>
      </w:r>
      <w:r>
        <w:rPr>
          <w:rFonts w:eastAsia="仿宋_GB2312"/>
          <w:sz w:val="32"/>
          <w:szCs w:val="32"/>
        </w:rPr>
        <w:t>死刑，缓期二年执行，剥夺政治权利终身</w:t>
      </w:r>
      <w:r>
        <w:rPr>
          <w:rFonts w:hint="eastAsia" w:eastAsia="仿宋_GB2312"/>
          <w:sz w:val="32"/>
          <w:szCs w:val="32"/>
        </w:rPr>
        <w:t>，并处没收个人全部财产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"/>
          <w:sz w:val="32"/>
          <w:szCs w:val="32"/>
        </w:rPr>
        <w:t>湖北省高级人民</w:t>
      </w:r>
      <w:r>
        <w:rPr>
          <w:rFonts w:eastAsia="仿宋"/>
          <w:sz w:val="32"/>
          <w:szCs w:val="32"/>
        </w:rPr>
        <w:t>法院于</w:t>
      </w:r>
      <w:r>
        <w:rPr>
          <w:rFonts w:hint="eastAsia" w:eastAsia="仿宋"/>
          <w:sz w:val="32"/>
          <w:szCs w:val="32"/>
        </w:rPr>
        <w:t>2015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12</w:t>
      </w:r>
      <w:r>
        <w:rPr>
          <w:rFonts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</w:rPr>
        <w:t>14</w:t>
      </w:r>
      <w:r>
        <w:rPr>
          <w:rFonts w:eastAsia="仿宋"/>
          <w:sz w:val="32"/>
          <w:szCs w:val="32"/>
        </w:rPr>
        <w:t>日作出（201</w:t>
      </w:r>
      <w:r>
        <w:rPr>
          <w:rFonts w:hint="eastAsia"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）</w:t>
      </w:r>
      <w:r>
        <w:rPr>
          <w:rFonts w:hint="eastAsia" w:eastAsia="仿宋"/>
          <w:sz w:val="32"/>
          <w:szCs w:val="32"/>
        </w:rPr>
        <w:t>鄂刑三复字第00021号</w:t>
      </w:r>
      <w:r>
        <w:rPr>
          <w:rFonts w:eastAsia="仿宋"/>
          <w:sz w:val="32"/>
          <w:szCs w:val="32"/>
        </w:rPr>
        <w:t>刑事</w:t>
      </w:r>
      <w:r>
        <w:rPr>
          <w:rFonts w:hint="eastAsia" w:eastAsia="仿宋"/>
          <w:sz w:val="32"/>
          <w:szCs w:val="32"/>
        </w:rPr>
        <w:t>裁定</w:t>
      </w:r>
      <w:r>
        <w:rPr>
          <w:rFonts w:eastAsia="仿宋"/>
          <w:sz w:val="32"/>
          <w:szCs w:val="32"/>
        </w:rPr>
        <w:t>：依法核准原判。判决发生法律效力后，于</w:t>
      </w:r>
      <w:r>
        <w:rPr>
          <w:rFonts w:hint="eastAsia" w:eastAsia="仿宋"/>
          <w:sz w:val="32"/>
          <w:szCs w:val="32"/>
        </w:rPr>
        <w:t>2016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日交付执行。</w:t>
      </w:r>
      <w:r>
        <w:rPr>
          <w:rFonts w:eastAsia="仿宋_GB2312"/>
          <w:sz w:val="32"/>
          <w:szCs w:val="32"/>
        </w:rPr>
        <w:t>刑罚执行期间，</w:t>
      </w:r>
      <w:r>
        <w:rPr>
          <w:rFonts w:hint="eastAsia" w:eastAsia="仿宋_GB2312"/>
          <w:sz w:val="32"/>
          <w:szCs w:val="32"/>
        </w:rPr>
        <w:t>湖北省高级人民</w:t>
      </w:r>
      <w:r>
        <w:rPr>
          <w:rFonts w:eastAsia="仿宋_GB2312"/>
          <w:sz w:val="32"/>
          <w:szCs w:val="32"/>
        </w:rPr>
        <w:t>人民法院于</w:t>
      </w:r>
      <w:r>
        <w:rPr>
          <w:rFonts w:hint="eastAsia" w:eastAsia="仿宋_GB2312"/>
          <w:sz w:val="32"/>
          <w:szCs w:val="32"/>
        </w:rPr>
        <w:t>2018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日作出（201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鄂刑更66</w:t>
      </w:r>
      <w:r>
        <w:rPr>
          <w:rFonts w:eastAsia="仿宋_GB2312"/>
          <w:sz w:val="32"/>
          <w:szCs w:val="32"/>
        </w:rPr>
        <w:t>号刑事裁定，将</w:t>
      </w:r>
      <w:r>
        <w:rPr>
          <w:rFonts w:hint="eastAsia" w:eastAsia="仿宋_GB2312"/>
          <w:sz w:val="32"/>
          <w:szCs w:val="32"/>
        </w:rPr>
        <w:t>其</w:t>
      </w:r>
      <w:r>
        <w:rPr>
          <w:rFonts w:eastAsia="仿宋_GB2312"/>
          <w:sz w:val="32"/>
          <w:szCs w:val="32"/>
        </w:rPr>
        <w:t>刑罚减为无期徒刑，剥夺政治权利终身不变。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该犯</w:t>
      </w:r>
      <w:r>
        <w:rPr>
          <w:rFonts w:hint="eastAsia" w:eastAsia="仿宋_GB2312"/>
          <w:sz w:val="32"/>
          <w:szCs w:val="32"/>
        </w:rPr>
        <w:t>自2018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</w:rPr>
        <w:t>裁定减为无期徒刑</w:t>
      </w:r>
      <w:r>
        <w:rPr>
          <w:rFonts w:eastAsia="仿宋_GB2312"/>
          <w:sz w:val="32"/>
          <w:szCs w:val="32"/>
        </w:rPr>
        <w:t>以来，已</w:t>
      </w:r>
      <w:r>
        <w:rPr>
          <w:rFonts w:hint="eastAsia" w:eastAsia="仿宋_GB2312"/>
          <w:sz w:val="32"/>
          <w:szCs w:val="32"/>
        </w:rPr>
        <w:t>经</w:t>
      </w:r>
      <w:r>
        <w:rPr>
          <w:rFonts w:eastAsia="仿宋_GB2312"/>
          <w:sz w:val="32"/>
          <w:szCs w:val="32"/>
        </w:rPr>
        <w:t>过</w:t>
      </w:r>
      <w:r>
        <w:rPr>
          <w:rFonts w:hint="eastAsia" w:eastAsia="仿宋_GB2312"/>
          <w:sz w:val="32"/>
          <w:szCs w:val="32"/>
        </w:rPr>
        <w:t>三</w:t>
      </w:r>
      <w:r>
        <w:rPr>
          <w:rFonts w:eastAsia="仿宋_GB2312"/>
          <w:sz w:val="32"/>
          <w:szCs w:val="32"/>
        </w:rPr>
        <w:t>年。在此期间，确有悔改表现，累计获得</w:t>
      </w:r>
      <w:r>
        <w:rPr>
          <w:rFonts w:hint="eastAsia"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个表扬。具体事实如下：</w:t>
      </w:r>
    </w:p>
    <w:p>
      <w:pPr>
        <w:pStyle w:val="22"/>
        <w:spacing w:line="520" w:lineRule="exact"/>
        <w:ind w:firstLine="640" w:firstLineChars="200"/>
        <w:rPr>
          <w:rFonts w:hint="eastAsia" w:ascii="Times New Roman"/>
        </w:rPr>
      </w:pPr>
      <w:r>
        <w:rPr>
          <w:rFonts w:ascii="Times New Roman"/>
        </w:rPr>
        <w:t>该犯在刑罚执行期间，能够做到认罪悔罪，认真遵守法律法规及监规，接受教育改造；积极参加思想、文化、职业技术教育；积极参加劳动，完成生产任务。</w:t>
      </w:r>
      <w:r>
        <w:rPr>
          <w:rFonts w:ascii="Times New Roman" w:eastAsia="仿宋"/>
          <w:kern w:val="0"/>
        </w:rPr>
        <w:t>获得</w:t>
      </w:r>
      <w:r>
        <w:rPr>
          <w:rFonts w:hint="eastAsia" w:ascii="Times New Roman"/>
        </w:rPr>
        <w:t>2018年6月表扬， 2018年12月表扬， 2019年7月表扬， 2020年1月表扬， 2020年7月表扬，2021年2月表扬</w:t>
      </w:r>
      <w:r>
        <w:rPr>
          <w:rFonts w:ascii="Times New Roman"/>
        </w:rPr>
        <w:t>，</w:t>
      </w:r>
      <w:r>
        <w:rPr>
          <w:rFonts w:hint="eastAsia" w:ascii="Times New Roman"/>
        </w:rPr>
        <w:t>2021年9月，2022年8月，2023年2月，</w:t>
      </w:r>
      <w:r>
        <w:rPr>
          <w:rFonts w:ascii="Times New Roman"/>
        </w:rPr>
        <w:t>共计获得</w:t>
      </w:r>
      <w:r>
        <w:rPr>
          <w:rFonts w:hint="eastAsia" w:ascii="Times New Roman"/>
        </w:rPr>
        <w:t>9</w:t>
      </w:r>
      <w:r>
        <w:rPr>
          <w:rFonts w:ascii="Times New Roman"/>
        </w:rPr>
        <w:t>个表扬。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/>
        </w:rPr>
        <w:pict>
          <v:shape id="_x0000_s1027" o:spid="_x0000_s1027" o:spt="201" type="#_x0000_t201" style="position:absolute;left:0pt;margin-left:364.85pt;margin-top:584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eastAsia="仿宋_GB2312"/>
          <w:sz w:val="32"/>
          <w:szCs w:val="32"/>
        </w:rPr>
        <w:t>认定上述事实的依据有：</w:t>
      </w:r>
      <w:r>
        <w:rPr>
          <w:rFonts w:hint="eastAsia" w:eastAsia="仿宋_GB2312"/>
          <w:sz w:val="32"/>
          <w:szCs w:val="32"/>
        </w:rPr>
        <w:t>减刑裁定书、</w:t>
      </w:r>
      <w:r>
        <w:rPr>
          <w:rFonts w:eastAsia="仿宋_GB2312"/>
          <w:sz w:val="32"/>
          <w:szCs w:val="32"/>
        </w:rPr>
        <w:t>罪犯悔改和立功表现具体事实的认证表、罪犯奖励审批表、罪犯</w:t>
      </w:r>
      <w:r>
        <w:rPr>
          <w:rFonts w:hint="eastAsia" w:eastAsia="仿宋_GB2312"/>
          <w:sz w:val="32"/>
          <w:szCs w:val="32"/>
        </w:rPr>
        <w:t>处罚</w:t>
      </w:r>
      <w:r>
        <w:rPr>
          <w:rFonts w:eastAsia="仿宋_GB2312"/>
          <w:sz w:val="32"/>
          <w:szCs w:val="32"/>
        </w:rPr>
        <w:t>审批表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罪犯评审鉴定表、监区对该犯呈报减刑的讨论记录、监狱评审委员会和监狱长办公会对该犯减刑的意见。</w:t>
      </w:r>
    </w:p>
    <w:p>
      <w:pPr>
        <w:spacing w:before="0" w:after="0"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</w:t>
      </w:r>
      <w:r>
        <w:rPr>
          <w:rFonts w:hint="eastAsia" w:eastAsia="仿宋_GB2312"/>
          <w:sz w:val="32"/>
          <w:szCs w:val="32"/>
        </w:rPr>
        <w:t>该犯自减为无期徒刑以来，刑期已执行三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以上</w:t>
      </w:r>
      <w:r>
        <w:rPr>
          <w:rFonts w:eastAsia="仿宋_GB2312"/>
          <w:sz w:val="32"/>
          <w:szCs w:val="32"/>
        </w:rPr>
        <w:t>，符合减刑条件。</w:t>
      </w:r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3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4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5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6" w:name="Book_1"/>
      <w:r>
        <w:rPr>
          <w:rFonts w:hint="eastAsia" w:ascii="仿宋" w:hAnsi="仿宋" w:eastAsia="仿宋"/>
          <w:color w:val="000000"/>
          <w:sz w:val="32"/>
          <w:szCs w:val="36"/>
        </w:rPr>
        <w:t>王登文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7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7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2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8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8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9" w:name="JYJGZ"/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0" w:name="JYGZ"/>
      <w:bookmarkEnd w:id="10"/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right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2023年12月8日</w:t>
      </w: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11" w:name="TQ_JYYJRQNEW_"/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C08ABA9F-4A67-45EF-A8DA-1E1BA272FC8A}" w:val="FZEQHbtJwk/yO=VhRs7cY3BSjPDnfeN9W+r0qXlGd8CTIu6145LzMvxog2mAKpiUa"/>
    <w:docVar w:name="DocumentID" w:val="{5FE42733-3D12-4319-9D33-45EE8502C059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2A39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2903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37D0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4DD0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407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199278A"/>
    <w:rsid w:val="07F46092"/>
    <w:rsid w:val="6BD97CD0"/>
    <w:rsid w:val="B7F896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1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4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8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9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1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paragraph" w:customStyle="1" w:styleId="22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4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165</Words>
  <Characters>945</Characters>
  <Lines>7</Lines>
  <Paragraphs>2</Paragraphs>
  <TotalTime>0</TotalTime>
  <ScaleCrop>false</ScaleCrop>
  <LinksUpToDate>false</LinksUpToDate>
  <CharactersWithSpaces>1108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2024-01-05T11:39:17Z</cp:lastPrinted>
  <dcterms:modified xsi:type="dcterms:W3CDTF">2024-01-05T12:20:00Z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