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资格复审资料真实性和完整性承诺书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湖北省高级人民法院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年度招聘雇员制书记员</w:t>
      </w:r>
      <w:r>
        <w:rPr>
          <w:rFonts w:hint="eastAsia" w:ascii="仿宋" w:hAnsi="仿宋" w:eastAsia="仿宋" w:cs="仿宋"/>
          <w:sz w:val="32"/>
          <w:szCs w:val="32"/>
        </w:rPr>
        <w:t>资格复审有关要求，本人就资格复审所提供材料郑重承诺如下：</w:t>
      </w:r>
    </w:p>
    <w:p>
      <w:pPr>
        <w:tabs>
          <w:tab w:val="left" w:pos="312"/>
        </w:tabs>
        <w:ind w:left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1.本人提供材料均为真实有效。</w:t>
      </w:r>
    </w:p>
    <w:p>
      <w:pPr>
        <w:tabs>
          <w:tab w:val="left" w:pos="312"/>
        </w:tabs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本次资格复审暂未能提供的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</w:rPr>
        <w:t>，本人承诺将于</w:t>
      </w:r>
      <w:r>
        <w:rPr>
          <w:rFonts w:hint="eastAsia" w:ascii="仿宋" w:hAnsi="仿宋" w:eastAsia="仿宋" w:cs="仿宋"/>
          <w:sz w:val="32"/>
          <w:szCs w:val="32"/>
          <w:u w:val="none"/>
        </w:rPr>
        <w:t>考察</w:t>
      </w:r>
      <w:r>
        <w:rPr>
          <w:rFonts w:hint="eastAsia" w:ascii="仿宋" w:hAnsi="仿宋" w:eastAsia="仿宋" w:cs="仿宋"/>
          <w:sz w:val="32"/>
          <w:szCs w:val="32"/>
        </w:rPr>
        <w:t>前提供。</w:t>
      </w:r>
    </w:p>
    <w:p>
      <w:pPr>
        <w:tabs>
          <w:tab w:val="left" w:pos="312"/>
        </w:tabs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如本人提供材料存在不真实情况，或未按照承诺时间提供相关材料，视为本人自愿放弃报考职位录用资格。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承诺人：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日  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MzQzYzcyYTg3Y2JkOWQwZWRiOGM1Y2E3YjliN2EifQ=="/>
  </w:docVars>
  <w:rsids>
    <w:rsidRoot w:val="38107A7A"/>
    <w:rsid w:val="3810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2023-08-09T08:02:00Z</dcterms:created>
  <dc:creator>宣传处</dc:creator>
  <cp:lastModifiedBy>宣传处</cp:lastModifiedBy>
  <dcterms:modified xsi:type="dcterms:W3CDTF">2023-08-09T08:02:43Z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0C1B0B1184644BCE8EAC01B1E4C99FE6_11</vt:lpwstr>
  </property>
</Properties>
</file>