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auto"/>
        <w:rPr>
          <w:rFonts w:ascii="黑体" w:hAnsi="宋体" w:eastAsia="黑体"/>
          <w:b/>
          <w:bCs/>
          <w:kern w:val="2"/>
          <w:sz w:val="44"/>
          <w:szCs w:val="44"/>
        </w:rPr>
      </w:pPr>
      <w:bookmarkStart w:id="3" w:name="_GoBack"/>
      <w:bookmarkEnd w:id="3"/>
      <w:r>
        <w:rPr>
          <w:rFonts w:hint="eastAsia" w:ascii="黑体" w:hAnsi="宋体" w:eastAsia="黑体"/>
          <w:b/>
          <w:bCs/>
          <w:sz w:val="44"/>
          <w:szCs w:val="44"/>
        </w:rPr>
        <w:t>湖 北 省 监 狱 管 理 局</w:t>
      </w:r>
    </w:p>
    <w:p>
      <w:pPr>
        <w:jc w:val="center"/>
        <w:textAlignment w:val="auto"/>
        <w:rPr>
          <w:rFonts w:hint="eastAsia" w:ascii="黑体" w:hAnsi="宋体" w:eastAsia="黑体"/>
          <w:b/>
          <w:bCs/>
          <w:kern w:val="2"/>
          <w:sz w:val="44"/>
          <w:szCs w:val="44"/>
        </w:rPr>
      </w:pPr>
      <w:r>
        <w:rPr>
          <w:rFonts w:hint="eastAsia" w:ascii="黑体" w:hAnsi="宋体" w:eastAsia="黑体"/>
          <w:b/>
          <w:bCs/>
          <w:sz w:val="44"/>
          <w:szCs w:val="44"/>
        </w:rPr>
        <w:t>减 刑 建 议 书</w:t>
      </w:r>
    </w:p>
    <w:p>
      <w:pPr>
        <w:spacing w:line="500" w:lineRule="exact"/>
        <w:ind w:firstLine="640" w:firstLineChars="200"/>
        <w:jc w:val="righ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spacing w:before="0" w:after="0" w:line="520" w:lineRule="exac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2023</w:t>
      </w:r>
      <w:r>
        <w:rPr>
          <w:rFonts w:hint="eastAsia" w:ascii="仿宋" w:hAnsi="仿宋" w:eastAsia="仿宋"/>
          <w:sz w:val="32"/>
          <w:szCs w:val="32"/>
        </w:rPr>
        <w:t>）鄂监刑减字第155号</w:t>
      </w:r>
    </w:p>
    <w:p>
      <w:pPr>
        <w:widowControl/>
        <w:adjustRightInd/>
        <w:spacing w:before="0" w:after="0" w:line="520" w:lineRule="exact"/>
        <w:ind w:right="480"/>
        <w:jc w:val="righ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</w:t>
      </w:r>
    </w:p>
    <w:p>
      <w:pPr>
        <w:widowControl/>
        <w:adjustRightInd/>
        <w:spacing w:before="0" w:after="0" w:line="52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罪犯王继国，男，1983年8月9日出生于湖北省宜昌市，汉族，初中文化程度，无职业。现在湖北省宜昌监狱服刑。</w:t>
      </w:r>
    </w:p>
    <w:p>
      <w:pPr>
        <w:widowControl/>
        <w:adjustRightInd/>
        <w:spacing w:before="0" w:after="0" w:line="52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湖北省宜昌市中级人民法院于2015年1月21日作出(2014)鄂宜昌中刑初字第00038号刑事附带民事判决：一、被告人王继国犯故意杀人罪，判处死刑，缓期二年执行，剥夺政治权利终身。二、被告人王继国赔偿刑事附带民事原告人经济损失人民币19896.5元（已执行完毕）。宣判后，在法定期限内，没有上诉、抗诉。湖北省高级人民法院于2015年9月9日作出(2015)鄂刑三复字第00014号刑事裁定：依法核准原判。裁定发生法律效力后，于2015年9月23日交付执行。刑罚执行期间，湖北省高级人民法院于2017年12月8日作出（2017）鄂刑更711号刑事裁定，将其刑罚减为无期徒刑，剥夺政治权利终身不变。</w:t>
      </w:r>
    </w:p>
    <w:p>
      <w:pPr>
        <w:widowControl/>
        <w:adjustRightInd/>
        <w:spacing w:before="0" w:after="0" w:line="52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该犯自2017年12月8日裁定减为无期徒刑以来，已经过三年。在此期间，确有悔改表现，累计获得11个表扬。具体事实如下：</w:t>
      </w:r>
    </w:p>
    <w:p>
      <w:pPr>
        <w:widowControl/>
        <w:adjustRightInd/>
        <w:spacing w:before="0" w:after="0" w:line="520" w:lineRule="exac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该犯在刑罚执行期间，能够做到认罪悔罪，认真遵守法律法规及监规，接受教育改造；积极参加思想、文化、职业技术教育；积极参加劳动，完成生产任务。获得2017年11月表扬、2018年4月表扬、2018年9月表扬、2019年2月表扬、2019年7月表扬、2019年12月表扬、2020年5月表扬、2020年10月表扬、2021年3月表扬、2021年8月表扬、2022年1月表扬，共计获得11个表扬。</w:t>
      </w:r>
    </w:p>
    <w:p>
      <w:pPr>
        <w:widowControl/>
        <w:adjustRightInd/>
        <w:spacing w:before="0" w:after="0" w:line="52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_x0000_s1029" o:spid="_x0000_s1029" o:spt="201" type="#_x0000_t201" style="position:absolute;left:0pt;margin-left:364.85pt;margin-top:609pt;height:120.7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2" w:shapeid="_x0000_s1029"/>
        </w:pict>
      </w:r>
      <w:r>
        <w:rPr>
          <w:rFonts w:hint="eastAsia"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631.85pt;margin-top:594.65pt;height:118.5pt;width:119.2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9" o:title=""/>
            <o:lock v:ext="edit"/>
          </v:shape>
          <w:control r:id="rId8" w:name="SignatureCtrl1" w:shapeid="_x0000_s1027"/>
        </w:pict>
      </w:r>
      <w:r>
        <w:rPr>
          <w:rFonts w:hint="eastAsia" w:ascii="仿宋" w:hAnsi="仿宋" w:eastAsia="仿宋"/>
          <w:sz w:val="32"/>
          <w:szCs w:val="32"/>
        </w:rPr>
        <w:t>认定上述事实的依据有：减刑裁定书、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widowControl/>
        <w:adjustRightInd/>
        <w:spacing w:before="0" w:after="0" w:line="52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综上，该犯在服刑期间能够认罪悔罪，认真遵守法律法规及监规，接受教育改造；积极参加思想、文化、职业技术教育；积极参加劳动，完成生产任务，确有悔改表现。且该犯自减为无期徒刑以来，刑期已执行三年以上，符合减刑条件。</w:t>
      </w:r>
    </w:p>
    <w:p>
      <w:pPr>
        <w:widowControl/>
        <w:spacing w:before="0" w:after="0" w:line="520" w:lineRule="exact"/>
        <w:ind w:firstLine="640" w:firstLineChars="200"/>
        <w:textAlignment w:val="auto"/>
        <w:rPr>
          <w:rFonts w:hint="eastAsia" w:ascii="仿宋" w:hAnsi="仿宋" w:eastAsia="仿宋" w:cs="宋体"/>
          <w:kern w:val="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此，根据《中华人民共和国监狱法》第二十九条、《中华人民共和国刑法》第七十八条第一款、《中华人民共和国刑事诉讼法》第二百七十三条第二款之规定，建议对罪犯王继国予以报请减为有期徒刑二十五年，剥夺政治权利改为十年。</w:t>
      </w:r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widowControl/>
        <w:adjustRightInd/>
        <w:spacing w:before="0" w:after="0" w:line="52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此   致</w:t>
      </w:r>
    </w:p>
    <w:p>
      <w:pPr>
        <w:adjustRightInd/>
        <w:spacing w:before="0" w:after="0" w:line="520" w:lineRule="exact"/>
        <w:ind w:firstLine="640" w:firstLineChars="200"/>
        <w:textAlignment w:val="auto"/>
        <w:rPr>
          <w:kern w:val="2"/>
          <w:sz w:val="21"/>
          <w:szCs w:val="21"/>
        </w:rPr>
      </w:pPr>
      <w:r>
        <w:rPr>
          <w:rFonts w:hint="eastAsia" w:ascii="仿宋" w:hAnsi="仿宋" w:eastAsia="仿宋"/>
          <w:kern w:val="2"/>
          <w:sz w:val="32"/>
          <w:szCs w:val="32"/>
        </w:rPr>
        <w:t xml:space="preserve">湖北省高级人民法院 </w:t>
      </w:r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0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0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0" w:name="JYJGZ"/>
      <w:bookmarkEnd w:id="0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" w:name="JYGZ"/>
      <w:bookmarkEnd w:id="1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0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2" w:name="TQ_JYYJRQNEW_"/>
      <w:bookmarkEnd w:id="2"/>
      <w:r>
        <w:rPr>
          <w:rFonts w:hint="eastAsia" w:ascii="仿宋" w:hAnsi="仿宋" w:eastAsia="仿宋"/>
          <w:color w:val="000000"/>
          <w:sz w:val="32"/>
          <w:szCs w:val="36"/>
        </w:rPr>
        <w:t xml:space="preserve">    2023年6月25日</w:t>
      </w:r>
    </w:p>
    <w:sectPr>
      <w:pgSz w:w="11906" w:h="16838"/>
      <w:pgMar w:top="1440" w:right="1800" w:bottom="1440" w:left="1800" w:header="851" w:footer="992" w:gutter="567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bordersDoNotSurroundHeader w:val="true"/>
  <w:bordersDoNotSurroundFooter w:val="true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B7438EF4-2929-463A-8551-F7C89F4B7128}" w:val="W0ur5LsJRwvqZgbYam1cPyGQ8UAXo9/6B+7dniDKfCV4zMNphOT2xekSljHIFEt3="/>
    <w:docVar w:name="{F543AEE1-D088-4DDC-8D2B-CD2C9E2CAA3A}" w:val="D0jaLycH4qK9dRMbSzVX1p7oWEuNF8I2ste6JPkQC=n3xilB+ThYgZUGv/5rOwmfA"/>
    <w:docVar w:name="DocumentID" w:val="{25AB93FA-8E6A-43D6-8B7F-BEA098AE21F8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06729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561AA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341ED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068E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02F02"/>
    <w:rsid w:val="00911B08"/>
    <w:rsid w:val="00915825"/>
    <w:rsid w:val="0092099A"/>
    <w:rsid w:val="00930657"/>
    <w:rsid w:val="0093174D"/>
    <w:rsid w:val="00932C1E"/>
    <w:rsid w:val="00935A89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658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E7091"/>
    <w:rsid w:val="00AF366C"/>
    <w:rsid w:val="00B0462D"/>
    <w:rsid w:val="00B04D2B"/>
    <w:rsid w:val="00B05A82"/>
    <w:rsid w:val="00B1004B"/>
    <w:rsid w:val="00B1302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A88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C7AE2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758F4"/>
    <w:rsid w:val="00F80F00"/>
    <w:rsid w:val="00F821E9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00FF4F17"/>
    <w:rsid w:val="FFE346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9">
    <w:name w:val="footer"/>
    <w:basedOn w:val="1"/>
    <w:link w:val="2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aliases w:val="heading 1 Char,章标题 Char,H1 Char,H11 Char,H12 Char,H13 Char,H14 Char,H15 Char,H16 Char,H17 Char,H18 Char,H19 Char,H110 Char,H111 Char,H112 Char,H121 Char,H131 Char,H141 Char,H151 Char,H161 Char,H171 Char,H181 Char,H191 Char,H1101 Char,H113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aliases w:val="h2 Char,l2 Char,2nd level Char,2 Char,Header 2 Char,H2 Char,节 Char,Titre2 Char,Heading 2 Hidden Char,Heading 2 CCBS Char,第一章 标题 2 Char,Head 2 Char,List level 2 Char,第一层条 Char,第二层 Char,论文标题 1 Char,PIM2 Char,PA Major Section Char,Titre3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aliases w:val="H3 Char,h3 Char,3rd level Char,一 Char,1 Char,3 Char,Head 3 Char,Heading 3 - old Char,level_3 Char,PIM 3 Char,Level 3 Head Char,sect1.2.3 Char,sect1.2.31 Char,sect1.2.32 Char,sect1.2.311 Char,sect1.2.33 Char,sect1.2.312 Char,小标题 Char,章标题1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aliases w:val="H4 Char,Ref Heading 1 Char,rh1 Char,Heading sql Char,sect 1.2.3.4 Char,h4 Char,First Subheading Char,Level 2 - a Char,Map Title Char,- Minor Side Char,4 Char,4heading Char,PIM 4 Char,bullet Char,bl Char,bb Char,l4 Char,h41 Char,h42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aliases w:val="dash Char,ds Char,dd Char,H5 Char,h5 Char,Second Subheading Char,dash1 Char,ds1 Char,dd1 Char,dash2 Char,ds2 Char,dd2 Char,dash3 Char,ds3 Char,dd3 Char,dash4 Char,ds4 Char,dd4 Char,dash5 Char,ds5 Char,dd5 Char,dash6 Char,ds6 Char,dd6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aliases w:val="H6 Char,第五层条 Char,Legal Level 1. Char,BOD 4 Char,Bullet list Char,h6 Char,Third Subheading Char,PIM 6 Char,6 Char,1.1.1.1.1.1标题 6 Char,L6 Char,正文六级标题 Char,标题 6(ALT+6) Char,第六层条目 Char,Bullet (Single Lines) Char,h61 Char,heading 61 Char,条 4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aliases w:val="Legal Level 1.1. Char,letter list Char,PIM 7 Char,不用 Char,H TIMES1 Char,1.1.1.1.1.1.1标题 7 Char,表名 Char,图表标题 Char,L7 Char,H7 Char,sdf Char,正文七级标题 Char,（1） Char,st Char,项标题(1) Char,Level 1.1 Char,PIM 71 Char,H71 Char,PIM 72 Char,H72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0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1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character" w:customStyle="1" w:styleId="22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3">
    <w:name w:val="页脚 Char"/>
    <w:link w:val="9"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control" Target="activeX/activeX2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171</Words>
  <Characters>979</Characters>
  <Lines>8</Lines>
  <Paragraphs>2</Paragraphs>
  <TotalTime>0</TotalTime>
  <ScaleCrop>false</ScaleCrop>
  <LinksUpToDate>false</LinksUpToDate>
  <CharactersWithSpaces>1148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user</cp:lastModifiedBy>
  <dcterms:modified xsi:type="dcterms:W3CDTF">2023-07-31T10:01:08Z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2052-11.8.2.10552</vt:lpwstr>
  </property>
</Properties>
</file>